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D3CE6" w14:textId="68E3F60E" w:rsidR="00245F18" w:rsidRDefault="00535BD1">
      <w:pPr>
        <w:jc w:val="center"/>
        <w:rPr>
          <w:b/>
          <w:i/>
          <w:sz w:val="24"/>
          <w:szCs w:val="24"/>
          <w:u w:val="single"/>
        </w:rPr>
      </w:pPr>
      <w:r>
        <w:rPr>
          <w:b/>
          <w:i/>
          <w:sz w:val="24"/>
          <w:szCs w:val="24"/>
          <w:u w:val="single"/>
        </w:rPr>
        <w:t xml:space="preserve">Sintesi Obiettivi dello </w:t>
      </w:r>
      <w:proofErr w:type="spellStart"/>
      <w:r>
        <w:rPr>
          <w:b/>
          <w:i/>
          <w:sz w:val="24"/>
          <w:szCs w:val="24"/>
          <w:u w:val="single"/>
        </w:rPr>
        <w:t>Spoke</w:t>
      </w:r>
      <w:proofErr w:type="spellEnd"/>
      <w:r>
        <w:rPr>
          <w:b/>
          <w:i/>
          <w:sz w:val="24"/>
          <w:szCs w:val="24"/>
          <w:u w:val="single"/>
        </w:rPr>
        <w:t xml:space="preserve"> </w:t>
      </w:r>
      <w:r w:rsidR="00CE6590">
        <w:rPr>
          <w:b/>
          <w:i/>
          <w:sz w:val="24"/>
          <w:szCs w:val="24"/>
          <w:u w:val="single"/>
        </w:rPr>
        <w:t xml:space="preserve"> </w:t>
      </w:r>
      <w:r>
        <w:rPr>
          <w:b/>
          <w:i/>
          <w:sz w:val="24"/>
          <w:szCs w:val="24"/>
          <w:u w:val="single"/>
        </w:rPr>
        <w:t xml:space="preserve"> e Titoli Tematiche oggetto del Bando</w:t>
      </w:r>
    </w:p>
    <w:p w14:paraId="3433829E" w14:textId="77777777" w:rsidR="00F3597A" w:rsidRDefault="00F3597A" w:rsidP="00F3597A">
      <w:pPr>
        <w:rPr>
          <w:rFonts w:ascii="Arial" w:hAnsi="Arial" w:cs="Arial"/>
          <w:b/>
          <w:color w:val="2151A5"/>
          <w:szCs w:val="18"/>
        </w:rPr>
      </w:pPr>
      <w:r w:rsidRPr="00375EC2">
        <w:rPr>
          <w:rFonts w:ascii="Arial" w:hAnsi="Arial" w:cs="Arial"/>
          <w:b/>
          <w:color w:val="2151A5"/>
          <w:szCs w:val="18"/>
        </w:rPr>
        <w:t>Tabella 1.</w:t>
      </w:r>
      <w:r w:rsidRPr="00885455">
        <w:rPr>
          <w:rFonts w:ascii="Arial" w:hAnsi="Arial" w:cs="Arial"/>
          <w:b/>
          <w:color w:val="2151A5"/>
          <w:szCs w:val="18"/>
        </w:rPr>
        <w:t xml:space="preserve"> </w:t>
      </w:r>
      <w:r w:rsidRPr="005E1385">
        <w:rPr>
          <w:rFonts w:ascii="Arial" w:hAnsi="Arial" w:cs="Arial"/>
          <w:b/>
          <w:color w:val="2151A5"/>
          <w:szCs w:val="18"/>
        </w:rPr>
        <w:t xml:space="preserve">Sintesi Obiettivi dello </w:t>
      </w:r>
      <w:proofErr w:type="spellStart"/>
      <w:r w:rsidRPr="005E1385">
        <w:rPr>
          <w:rFonts w:ascii="Arial" w:hAnsi="Arial" w:cs="Arial"/>
          <w:b/>
          <w:color w:val="2151A5"/>
          <w:szCs w:val="18"/>
        </w:rPr>
        <w:t>Spoke</w:t>
      </w:r>
      <w:proofErr w:type="spellEnd"/>
      <w:r w:rsidRPr="005E1385">
        <w:rPr>
          <w:rFonts w:ascii="Arial" w:hAnsi="Arial" w:cs="Arial"/>
          <w:b/>
          <w:color w:val="2151A5"/>
          <w:szCs w:val="18"/>
        </w:rPr>
        <w:t xml:space="preserve"> </w:t>
      </w:r>
      <w:r>
        <w:rPr>
          <w:rFonts w:ascii="Arial" w:hAnsi="Arial" w:cs="Arial"/>
          <w:b/>
          <w:color w:val="2151A5"/>
          <w:szCs w:val="18"/>
        </w:rPr>
        <w:t>6</w:t>
      </w:r>
      <w:r w:rsidRPr="00375EC2">
        <w:rPr>
          <w:rFonts w:ascii="Arial" w:hAnsi="Arial" w:cs="Arial"/>
          <w:b/>
          <w:color w:val="2151A5"/>
          <w:szCs w:val="18"/>
        </w:rPr>
        <w:t xml:space="preserve"> e Titoli Tematiche oggetto del Bando </w:t>
      </w:r>
    </w:p>
    <w:p w14:paraId="3726BDF1" w14:textId="77777777" w:rsidR="00F3597A" w:rsidRPr="00375EC2" w:rsidRDefault="00F3597A" w:rsidP="00F3597A">
      <w:pPr>
        <w:rPr>
          <w:rFonts w:ascii="Arial" w:hAnsi="Arial" w:cs="Arial"/>
          <w:b/>
          <w:color w:val="2151A5"/>
          <w:szCs w:val="18"/>
        </w:rPr>
      </w:pPr>
    </w:p>
    <w:tbl>
      <w:tblPr>
        <w:tblStyle w:val="Grigliatabella"/>
        <w:tblW w:w="10100" w:type="dxa"/>
        <w:tblLook w:val="04A0" w:firstRow="1" w:lastRow="0" w:firstColumn="1" w:lastColumn="0" w:noHBand="0" w:noVBand="1"/>
      </w:tblPr>
      <w:tblGrid>
        <w:gridCol w:w="4106"/>
        <w:gridCol w:w="5994"/>
      </w:tblGrid>
      <w:tr w:rsidR="00F3597A" w:rsidRPr="00523F9C" w14:paraId="5F5A2796" w14:textId="77777777" w:rsidTr="00F3597A">
        <w:trPr>
          <w:trHeight w:val="530"/>
        </w:trPr>
        <w:tc>
          <w:tcPr>
            <w:tcW w:w="4106" w:type="dxa"/>
            <w:shd w:val="clear" w:color="auto" w:fill="E7E6E6" w:themeFill="background2"/>
            <w:vAlign w:val="center"/>
          </w:tcPr>
          <w:p w14:paraId="64519885" w14:textId="77777777" w:rsidR="00F3597A" w:rsidRPr="00906CE2" w:rsidRDefault="00F3597A" w:rsidP="00657CEE">
            <w:pPr>
              <w:pStyle w:val="TableParagraph"/>
              <w:spacing w:before="0" w:after="0" w:line="232" w:lineRule="exact"/>
              <w:ind w:left="107"/>
              <w:jc w:val="center"/>
              <w:rPr>
                <w:rFonts w:ascii="Arial" w:hAnsi="Arial" w:cs="Arial"/>
                <w:b/>
                <w:bCs/>
                <w:color w:val="000000" w:themeColor="text1"/>
              </w:rPr>
            </w:pPr>
            <w:bookmarkStart w:id="0" w:name="_Hlk150954036"/>
          </w:p>
          <w:p w14:paraId="29551B95" w14:textId="77777777" w:rsidR="00F3597A" w:rsidRPr="00906CE2" w:rsidRDefault="00F3597A" w:rsidP="00657CEE">
            <w:pPr>
              <w:pStyle w:val="TableParagraph"/>
              <w:spacing w:before="0" w:after="0" w:line="232" w:lineRule="exact"/>
              <w:ind w:left="107"/>
              <w:jc w:val="center"/>
              <w:rPr>
                <w:rFonts w:ascii="Arial" w:hAnsi="Arial" w:cs="Arial"/>
                <w:b/>
                <w:bCs/>
                <w:color w:val="000000" w:themeColor="text1"/>
              </w:rPr>
            </w:pPr>
            <w:r w:rsidRPr="00906CE2">
              <w:rPr>
                <w:rFonts w:ascii="Arial" w:hAnsi="Arial" w:cs="Arial"/>
                <w:b/>
                <w:bCs/>
                <w:color w:val="000000" w:themeColor="text1"/>
              </w:rPr>
              <w:t xml:space="preserve">SPOKE </w:t>
            </w:r>
            <w:r>
              <w:rPr>
                <w:rFonts w:ascii="Arial" w:hAnsi="Arial" w:cs="Arial"/>
                <w:b/>
                <w:bCs/>
                <w:color w:val="000000" w:themeColor="text1"/>
              </w:rPr>
              <w:t>6</w:t>
            </w:r>
            <w:r w:rsidRPr="00906CE2">
              <w:rPr>
                <w:rFonts w:ascii="Arial" w:hAnsi="Arial" w:cs="Arial"/>
                <w:b/>
                <w:bCs/>
                <w:color w:val="000000" w:themeColor="text1"/>
              </w:rPr>
              <w:t xml:space="preserve"> – Università d</w:t>
            </w:r>
            <w:r>
              <w:rPr>
                <w:rFonts w:ascii="Arial" w:hAnsi="Arial" w:cs="Arial"/>
                <w:b/>
                <w:bCs/>
                <w:color w:val="000000" w:themeColor="text1"/>
              </w:rPr>
              <w:t>egli studi di Modena e Reggio Emilia</w:t>
            </w:r>
          </w:p>
          <w:p w14:paraId="410FE0DF" w14:textId="77777777" w:rsidR="00F3597A" w:rsidRPr="00080C06" w:rsidRDefault="00F3597A" w:rsidP="00657CEE">
            <w:pPr>
              <w:pStyle w:val="TableParagraph"/>
              <w:spacing w:line="232" w:lineRule="exact"/>
              <w:ind w:left="107"/>
              <w:jc w:val="center"/>
              <w:rPr>
                <w:rFonts w:ascii="Arial" w:hAnsi="Arial" w:cs="Arial"/>
                <w:b/>
                <w:bCs/>
                <w:color w:val="000000" w:themeColor="text1"/>
                <w:lang w:val="it-IT"/>
              </w:rPr>
            </w:pPr>
            <w:r w:rsidRPr="00080C06">
              <w:rPr>
                <w:rFonts w:ascii="Arial" w:hAnsi="Arial" w:cs="Arial"/>
                <w:b/>
                <w:bCs/>
                <w:color w:val="000000" w:themeColor="text1"/>
                <w:lang w:val="it-IT"/>
              </w:rPr>
              <w:t>Healthy Toolbox</w:t>
            </w:r>
          </w:p>
          <w:p w14:paraId="45082698" w14:textId="28F147A3" w:rsidR="00F3597A" w:rsidRPr="0094125D" w:rsidRDefault="00F3597A" w:rsidP="00657CEE">
            <w:pPr>
              <w:pStyle w:val="TableParagraph"/>
              <w:spacing w:line="232" w:lineRule="exact"/>
              <w:ind w:left="107"/>
              <w:jc w:val="both"/>
              <w:rPr>
                <w:rFonts w:ascii="Arial" w:hAnsi="Arial" w:cs="Arial"/>
                <w:b/>
                <w:bCs/>
                <w:color w:val="000000" w:themeColor="text1"/>
                <w:lang w:val="en-US"/>
              </w:rPr>
            </w:pPr>
          </w:p>
        </w:tc>
        <w:tc>
          <w:tcPr>
            <w:tcW w:w="5994" w:type="dxa"/>
            <w:tcBorders>
              <w:bottom w:val="single" w:sz="4" w:space="0" w:color="auto"/>
            </w:tcBorders>
            <w:shd w:val="clear" w:color="auto" w:fill="E7E6E6" w:themeFill="background2"/>
            <w:vAlign w:val="center"/>
          </w:tcPr>
          <w:p w14:paraId="64BD7068" w14:textId="77777777" w:rsidR="00F3597A" w:rsidRPr="0094125D" w:rsidRDefault="00F3597A" w:rsidP="00657CEE">
            <w:pPr>
              <w:pStyle w:val="TableParagraph"/>
              <w:spacing w:before="0" w:after="0" w:line="232" w:lineRule="exact"/>
              <w:ind w:left="107"/>
              <w:jc w:val="center"/>
              <w:rPr>
                <w:rFonts w:ascii="Arial" w:hAnsi="Arial" w:cs="Arial"/>
                <w:b/>
                <w:bCs/>
                <w:color w:val="000000" w:themeColor="text1"/>
                <w:lang w:val="en-US"/>
              </w:rPr>
            </w:pPr>
          </w:p>
          <w:p w14:paraId="528E21CB" w14:textId="77777777" w:rsidR="00F3597A" w:rsidRDefault="00F3597A" w:rsidP="00657CEE">
            <w:pPr>
              <w:pStyle w:val="TableParagraph"/>
              <w:spacing w:before="0" w:after="0" w:line="232" w:lineRule="exact"/>
              <w:ind w:left="107"/>
              <w:jc w:val="center"/>
              <w:rPr>
                <w:rFonts w:ascii="Arial" w:hAnsi="Arial" w:cs="Arial"/>
                <w:b/>
                <w:bCs/>
                <w:color w:val="000000" w:themeColor="text1"/>
              </w:rPr>
            </w:pPr>
            <w:r w:rsidRPr="00906CE2">
              <w:rPr>
                <w:rFonts w:ascii="Arial" w:hAnsi="Arial" w:cs="Arial"/>
                <w:b/>
                <w:bCs/>
                <w:color w:val="000000" w:themeColor="text1"/>
              </w:rPr>
              <w:t>Tematiche oggetto del presente Avviso</w:t>
            </w:r>
          </w:p>
          <w:p w14:paraId="31B344AF" w14:textId="77777777" w:rsidR="00F3597A" w:rsidRPr="00906CE2" w:rsidRDefault="00F3597A" w:rsidP="00657CEE">
            <w:pPr>
              <w:pStyle w:val="NormaleWeb"/>
              <w:spacing w:before="0" w:beforeAutospacing="0" w:after="0" w:afterAutospacing="0" w:line="276" w:lineRule="auto"/>
              <w:jc w:val="center"/>
              <w:rPr>
                <w:rFonts w:ascii="Arial" w:hAnsi="Arial" w:cs="Arial"/>
                <w:color w:val="000000" w:themeColor="text1"/>
                <w:sz w:val="22"/>
                <w:szCs w:val="22"/>
              </w:rPr>
            </w:pPr>
            <w:r w:rsidRPr="00906CE2">
              <w:rPr>
                <w:rFonts w:ascii="Arial" w:hAnsi="Arial" w:cs="Arial"/>
                <w:color w:val="000000" w:themeColor="text1"/>
                <w:sz w:val="22"/>
                <w:szCs w:val="22"/>
              </w:rPr>
              <w:t>(</w:t>
            </w:r>
            <w:proofErr w:type="spellStart"/>
            <w:r w:rsidRPr="00906CE2">
              <w:rPr>
                <w:rFonts w:ascii="Arial" w:hAnsi="Arial" w:cs="Arial"/>
                <w:color w:val="000000" w:themeColor="text1"/>
                <w:sz w:val="22"/>
                <w:szCs w:val="22"/>
              </w:rPr>
              <w:t>Allegato</w:t>
            </w:r>
            <w:proofErr w:type="spellEnd"/>
            <w:r w:rsidRPr="00906CE2">
              <w:rPr>
                <w:rFonts w:ascii="Arial" w:hAnsi="Arial" w:cs="Arial"/>
                <w:color w:val="000000" w:themeColor="text1"/>
                <w:sz w:val="22"/>
                <w:szCs w:val="22"/>
              </w:rPr>
              <w:t xml:space="preserve"> C)</w:t>
            </w:r>
          </w:p>
          <w:p w14:paraId="455EC28B" w14:textId="77777777" w:rsidR="00F3597A" w:rsidRPr="00906CE2" w:rsidRDefault="00F3597A" w:rsidP="00657CEE">
            <w:pPr>
              <w:pStyle w:val="TableParagraph"/>
              <w:spacing w:before="0" w:after="0" w:line="232" w:lineRule="exact"/>
              <w:ind w:left="107"/>
              <w:jc w:val="center"/>
              <w:rPr>
                <w:rFonts w:ascii="Arial" w:hAnsi="Arial" w:cs="Arial"/>
                <w:color w:val="000000" w:themeColor="text1"/>
                <w:sz w:val="22"/>
                <w:szCs w:val="22"/>
              </w:rPr>
            </w:pPr>
          </w:p>
        </w:tc>
      </w:tr>
      <w:tr w:rsidR="00F3597A" w:rsidRPr="00480BEC" w14:paraId="45E7D78F" w14:textId="77777777" w:rsidTr="00F3597A">
        <w:trPr>
          <w:trHeight w:val="1282"/>
        </w:trPr>
        <w:tc>
          <w:tcPr>
            <w:tcW w:w="4106" w:type="dxa"/>
            <w:vMerge w:val="restart"/>
            <w:vAlign w:val="center"/>
          </w:tcPr>
          <w:p w14:paraId="20AD7E36" w14:textId="77777777" w:rsidR="00F3597A" w:rsidRPr="0094125D" w:rsidRDefault="00F3597A" w:rsidP="00657CEE">
            <w:pPr>
              <w:jc w:val="both"/>
              <w:rPr>
                <w:rFonts w:ascii="Arial" w:hAnsi="Arial" w:cs="Arial"/>
              </w:rPr>
            </w:pPr>
            <w:r w:rsidRPr="00645A8B">
              <w:rPr>
                <w:rFonts w:ascii="Arial" w:hAnsi="Arial" w:cs="Arial"/>
              </w:rPr>
              <w:t xml:space="preserve">Spoke 6 aims at developing a technological toolbox of devices for applications both in precision diagnostics and therapy. The broad definition of “devices” in the Heal Italia project encompasses from molecular systems to </w:t>
            </w:r>
            <w:proofErr w:type="spellStart"/>
            <w:r w:rsidRPr="00645A8B">
              <w:rPr>
                <w:rFonts w:ascii="Arial" w:hAnsi="Arial" w:cs="Arial"/>
              </w:rPr>
              <w:t>miniaturizable</w:t>
            </w:r>
            <w:proofErr w:type="spellEnd"/>
            <w:r w:rsidRPr="00645A8B">
              <w:rPr>
                <w:rFonts w:ascii="Arial" w:hAnsi="Arial" w:cs="Arial"/>
              </w:rPr>
              <w:t xml:space="preserve"> diagnostic assays and from robotic systems to hardware solutions. In particular, the research activities that will be carried out by successful applicants of the Open Calls will expand and strengthen the Spoke aims with respect to the design, preparation, advanced characterization and validation of micro- and nanomaterials for precision therapy as precise carriers for highly spatially controlled delivery of therapeutic agents. Moreover, the Spoke aims at developing tools and models to test innovative materials and devices and, to reach this goal, one topic is dedicated to the development of technologies for 3D bioprinting of cells and tissues.</w:t>
            </w:r>
          </w:p>
        </w:tc>
        <w:tc>
          <w:tcPr>
            <w:tcW w:w="5994" w:type="dxa"/>
            <w:vAlign w:val="center"/>
          </w:tcPr>
          <w:p w14:paraId="3ACF937E" w14:textId="77777777" w:rsidR="00F3597A" w:rsidRDefault="00F3597A" w:rsidP="00657CEE">
            <w:pPr>
              <w:jc w:val="both"/>
              <w:rPr>
                <w:rFonts w:ascii="Arial" w:hAnsi="Arial" w:cs="Arial"/>
                <w:b/>
                <w:bCs/>
                <w:u w:val="single"/>
              </w:rPr>
            </w:pPr>
            <w:r w:rsidRPr="0094125D">
              <w:rPr>
                <w:rFonts w:ascii="Arial" w:hAnsi="Arial" w:cs="Arial"/>
                <w:b/>
                <w:bCs/>
                <w:u w:val="single"/>
              </w:rPr>
              <w:t>T</w:t>
            </w:r>
            <w:r>
              <w:rPr>
                <w:rFonts w:ascii="Arial" w:hAnsi="Arial" w:cs="Arial"/>
                <w:b/>
                <w:bCs/>
                <w:u w:val="single"/>
              </w:rPr>
              <w:t>EMATICA</w:t>
            </w:r>
            <w:r w:rsidRPr="0094125D">
              <w:rPr>
                <w:rFonts w:ascii="Arial" w:hAnsi="Arial" w:cs="Arial"/>
                <w:b/>
                <w:bCs/>
                <w:u w:val="single"/>
              </w:rPr>
              <w:t xml:space="preserve"> 1 </w:t>
            </w:r>
          </w:p>
          <w:p w14:paraId="485A1341" w14:textId="77777777" w:rsidR="00F3597A" w:rsidRPr="0094125D" w:rsidRDefault="00F3597A" w:rsidP="00657CEE">
            <w:pPr>
              <w:jc w:val="both"/>
              <w:rPr>
                <w:rFonts w:ascii="Arial" w:hAnsi="Arial" w:cs="Arial"/>
                <w:b/>
                <w:bCs/>
              </w:rPr>
            </w:pPr>
            <w:r w:rsidRPr="0094125D">
              <w:rPr>
                <w:rFonts w:ascii="Arial" w:hAnsi="Arial" w:cs="Arial"/>
                <w:b/>
                <w:bCs/>
              </w:rPr>
              <w:t>Technological platforms for the synthesis and characterization of nanostructured materials.</w:t>
            </w:r>
          </w:p>
          <w:p w14:paraId="42A16D38" w14:textId="77777777" w:rsidR="00F3597A" w:rsidRPr="0094125D" w:rsidRDefault="00F3597A" w:rsidP="00657CEE">
            <w:pPr>
              <w:pStyle w:val="NormaleWeb"/>
              <w:spacing w:before="0" w:beforeAutospacing="0" w:after="0" w:afterAutospacing="0" w:line="276" w:lineRule="auto"/>
              <w:jc w:val="both"/>
              <w:rPr>
                <w:rFonts w:ascii="Arial" w:hAnsi="Arial" w:cs="Arial"/>
                <w:sz w:val="22"/>
                <w:szCs w:val="22"/>
              </w:rPr>
            </w:pPr>
          </w:p>
        </w:tc>
      </w:tr>
      <w:tr w:rsidR="00F3597A" w:rsidRPr="00480BEC" w14:paraId="00B319EB" w14:textId="77777777" w:rsidTr="00F3597A">
        <w:trPr>
          <w:trHeight w:val="1415"/>
        </w:trPr>
        <w:tc>
          <w:tcPr>
            <w:tcW w:w="4106" w:type="dxa"/>
            <w:vMerge/>
            <w:vAlign w:val="center"/>
          </w:tcPr>
          <w:p w14:paraId="6A455719" w14:textId="77777777" w:rsidR="00F3597A" w:rsidRPr="0094125D" w:rsidRDefault="00F3597A" w:rsidP="00657CEE">
            <w:pPr>
              <w:pStyle w:val="NormaleWeb"/>
              <w:spacing w:before="0" w:beforeAutospacing="0" w:after="0" w:afterAutospacing="0" w:line="276" w:lineRule="auto"/>
              <w:jc w:val="center"/>
              <w:rPr>
                <w:rFonts w:ascii="Arial" w:hAnsi="Arial" w:cs="Arial"/>
                <w:color w:val="FF0000"/>
                <w:sz w:val="22"/>
                <w:szCs w:val="22"/>
              </w:rPr>
            </w:pPr>
          </w:p>
        </w:tc>
        <w:tc>
          <w:tcPr>
            <w:tcW w:w="5994" w:type="dxa"/>
            <w:vAlign w:val="center"/>
          </w:tcPr>
          <w:p w14:paraId="012B453C" w14:textId="77777777" w:rsidR="00F3597A" w:rsidRPr="00080C06" w:rsidRDefault="00F3597A" w:rsidP="00657CEE">
            <w:pPr>
              <w:jc w:val="both"/>
              <w:rPr>
                <w:rFonts w:ascii="Arial" w:hAnsi="Arial" w:cs="Arial"/>
                <w:b/>
                <w:bCs/>
                <w:u w:val="single"/>
              </w:rPr>
            </w:pPr>
            <w:r w:rsidRPr="0094125D">
              <w:rPr>
                <w:rFonts w:ascii="Arial" w:hAnsi="Arial" w:cs="Arial"/>
                <w:b/>
                <w:bCs/>
                <w:u w:val="single"/>
              </w:rPr>
              <w:t>T</w:t>
            </w:r>
            <w:r>
              <w:rPr>
                <w:rFonts w:ascii="Arial" w:hAnsi="Arial" w:cs="Arial"/>
                <w:b/>
                <w:bCs/>
                <w:u w:val="single"/>
              </w:rPr>
              <w:t>EMATICA</w:t>
            </w:r>
            <w:r w:rsidRPr="00080C06">
              <w:rPr>
                <w:rFonts w:ascii="Arial" w:hAnsi="Arial" w:cs="Arial"/>
                <w:b/>
                <w:bCs/>
                <w:u w:val="single"/>
              </w:rPr>
              <w:t xml:space="preserve"> 2 </w:t>
            </w:r>
          </w:p>
          <w:p w14:paraId="740BB887" w14:textId="77777777" w:rsidR="00F3597A" w:rsidRPr="00080C06" w:rsidRDefault="00F3597A" w:rsidP="00657CEE">
            <w:pPr>
              <w:jc w:val="both"/>
            </w:pPr>
            <w:r w:rsidRPr="00080C06">
              <w:rPr>
                <w:rFonts w:ascii="Arial" w:hAnsi="Arial" w:cs="Arial"/>
                <w:b/>
                <w:bCs/>
              </w:rPr>
              <w:t>Genome editing through nanostructured delivery systems for personalized medicine.</w:t>
            </w:r>
          </w:p>
        </w:tc>
      </w:tr>
      <w:tr w:rsidR="00F3597A" w:rsidRPr="00352573" w14:paraId="17C38EFE" w14:textId="77777777" w:rsidTr="00F3597A">
        <w:trPr>
          <w:trHeight w:val="1833"/>
        </w:trPr>
        <w:tc>
          <w:tcPr>
            <w:tcW w:w="4106" w:type="dxa"/>
            <w:vMerge/>
            <w:tcBorders>
              <w:bottom w:val="nil"/>
            </w:tcBorders>
            <w:vAlign w:val="center"/>
          </w:tcPr>
          <w:p w14:paraId="71F60996" w14:textId="77777777" w:rsidR="00F3597A" w:rsidRPr="00080C06" w:rsidRDefault="00F3597A" w:rsidP="00657CEE">
            <w:pPr>
              <w:pStyle w:val="NormaleWeb"/>
              <w:spacing w:before="0" w:beforeAutospacing="0" w:after="0" w:afterAutospacing="0" w:line="276" w:lineRule="auto"/>
              <w:jc w:val="center"/>
              <w:rPr>
                <w:rFonts w:ascii="Arial" w:hAnsi="Arial" w:cs="Arial"/>
                <w:color w:val="FF0000"/>
                <w:sz w:val="22"/>
                <w:szCs w:val="22"/>
              </w:rPr>
            </w:pPr>
          </w:p>
        </w:tc>
        <w:tc>
          <w:tcPr>
            <w:tcW w:w="5994" w:type="dxa"/>
            <w:tcBorders>
              <w:bottom w:val="single" w:sz="4" w:space="0" w:color="auto"/>
            </w:tcBorders>
            <w:vAlign w:val="center"/>
          </w:tcPr>
          <w:p w14:paraId="06DAA8B2" w14:textId="77777777" w:rsidR="00F3597A" w:rsidRDefault="00F3597A" w:rsidP="00657CEE">
            <w:pPr>
              <w:jc w:val="both"/>
              <w:rPr>
                <w:rFonts w:ascii="Arial" w:hAnsi="Arial" w:cs="Arial"/>
                <w:b/>
                <w:bCs/>
                <w:u w:val="single"/>
              </w:rPr>
            </w:pPr>
            <w:r w:rsidRPr="0094125D">
              <w:rPr>
                <w:rFonts w:ascii="Arial" w:hAnsi="Arial" w:cs="Arial"/>
                <w:b/>
                <w:bCs/>
                <w:u w:val="single"/>
              </w:rPr>
              <w:t>T</w:t>
            </w:r>
            <w:r>
              <w:rPr>
                <w:rFonts w:ascii="Arial" w:hAnsi="Arial" w:cs="Arial"/>
                <w:b/>
                <w:bCs/>
                <w:u w:val="single"/>
              </w:rPr>
              <w:t>EMATICA</w:t>
            </w:r>
            <w:r w:rsidRPr="0094125D">
              <w:rPr>
                <w:rFonts w:ascii="Arial" w:hAnsi="Arial" w:cs="Arial"/>
                <w:b/>
                <w:bCs/>
                <w:u w:val="single"/>
              </w:rPr>
              <w:t xml:space="preserve"> 3 </w:t>
            </w:r>
          </w:p>
          <w:p w14:paraId="0D867495" w14:textId="77777777" w:rsidR="00F3597A" w:rsidRPr="0094125D" w:rsidRDefault="00F3597A" w:rsidP="00657CEE">
            <w:pPr>
              <w:jc w:val="both"/>
              <w:rPr>
                <w:rFonts w:ascii="Arial" w:hAnsi="Arial" w:cs="Arial"/>
                <w:b/>
                <w:bCs/>
              </w:rPr>
            </w:pPr>
            <w:r w:rsidRPr="0094125D">
              <w:rPr>
                <w:rFonts w:ascii="Arial" w:hAnsi="Arial" w:cs="Arial"/>
                <w:b/>
                <w:bCs/>
              </w:rPr>
              <w:t>Bioprinting technologies for precision diagnostics and</w:t>
            </w:r>
          </w:p>
          <w:p w14:paraId="7A332947" w14:textId="77777777" w:rsidR="00F3597A" w:rsidRPr="0094125D" w:rsidRDefault="00F3597A" w:rsidP="00657CEE">
            <w:pPr>
              <w:jc w:val="both"/>
              <w:rPr>
                <w:rFonts w:ascii="Arial" w:hAnsi="Arial" w:cs="Arial"/>
                <w:b/>
                <w:bCs/>
                <w:u w:val="single"/>
              </w:rPr>
            </w:pPr>
            <w:r w:rsidRPr="0094125D">
              <w:rPr>
                <w:rFonts w:ascii="Arial" w:hAnsi="Arial" w:cs="Arial"/>
                <w:b/>
                <w:bCs/>
              </w:rPr>
              <w:t>therapies</w:t>
            </w:r>
          </w:p>
        </w:tc>
      </w:tr>
      <w:tr w:rsidR="00F3597A" w:rsidRPr="00480BEC" w14:paraId="50055D9B" w14:textId="77777777" w:rsidTr="00F3597A">
        <w:trPr>
          <w:trHeight w:val="1833"/>
        </w:trPr>
        <w:tc>
          <w:tcPr>
            <w:tcW w:w="4106" w:type="dxa"/>
            <w:tcBorders>
              <w:top w:val="nil"/>
              <w:left w:val="single" w:sz="4" w:space="0" w:color="auto"/>
              <w:bottom w:val="single" w:sz="4" w:space="0" w:color="auto"/>
              <w:right w:val="single" w:sz="4" w:space="0" w:color="auto"/>
            </w:tcBorders>
            <w:vAlign w:val="center"/>
          </w:tcPr>
          <w:p w14:paraId="4451660A" w14:textId="77777777" w:rsidR="00F3597A" w:rsidRPr="00E71AB3" w:rsidRDefault="00F3597A" w:rsidP="00657CEE">
            <w:pPr>
              <w:pStyle w:val="NormaleWeb"/>
              <w:spacing w:before="0" w:beforeAutospacing="0" w:after="0" w:afterAutospacing="0" w:line="276" w:lineRule="auto"/>
              <w:jc w:val="center"/>
              <w:rPr>
                <w:rFonts w:ascii="Arial" w:hAnsi="Arial" w:cs="Arial"/>
                <w:color w:val="FF0000"/>
                <w:sz w:val="22"/>
                <w:szCs w:val="22"/>
              </w:rPr>
            </w:pPr>
          </w:p>
        </w:tc>
        <w:tc>
          <w:tcPr>
            <w:tcW w:w="5994" w:type="dxa"/>
            <w:tcBorders>
              <w:top w:val="single" w:sz="4" w:space="0" w:color="auto"/>
              <w:left w:val="single" w:sz="4" w:space="0" w:color="auto"/>
              <w:bottom w:val="single" w:sz="4" w:space="0" w:color="auto"/>
              <w:right w:val="single" w:sz="4" w:space="0" w:color="auto"/>
            </w:tcBorders>
            <w:vAlign w:val="center"/>
          </w:tcPr>
          <w:p w14:paraId="01C45737" w14:textId="77777777" w:rsidR="00F3597A" w:rsidRDefault="00F3597A" w:rsidP="00657CEE">
            <w:pPr>
              <w:jc w:val="both"/>
              <w:rPr>
                <w:rFonts w:ascii="Arial" w:hAnsi="Arial" w:cs="Arial"/>
                <w:b/>
                <w:bCs/>
                <w:u w:val="single"/>
              </w:rPr>
            </w:pPr>
            <w:r w:rsidRPr="0094125D">
              <w:rPr>
                <w:rFonts w:ascii="Arial" w:hAnsi="Arial" w:cs="Arial"/>
                <w:b/>
                <w:bCs/>
                <w:u w:val="single"/>
              </w:rPr>
              <w:t>T</w:t>
            </w:r>
            <w:r>
              <w:rPr>
                <w:rFonts w:ascii="Arial" w:hAnsi="Arial" w:cs="Arial"/>
                <w:b/>
                <w:bCs/>
                <w:u w:val="single"/>
              </w:rPr>
              <w:t>EMATICA</w:t>
            </w:r>
            <w:r w:rsidRPr="0094125D">
              <w:rPr>
                <w:rFonts w:ascii="Arial" w:hAnsi="Arial" w:cs="Arial"/>
                <w:b/>
                <w:bCs/>
                <w:u w:val="single"/>
              </w:rPr>
              <w:t xml:space="preserve"> 4 </w:t>
            </w:r>
          </w:p>
          <w:p w14:paraId="64529AB1" w14:textId="77777777" w:rsidR="00F3597A" w:rsidRPr="0094125D" w:rsidRDefault="00F3597A" w:rsidP="00657CEE">
            <w:pPr>
              <w:jc w:val="both"/>
              <w:rPr>
                <w:rFonts w:ascii="Arial" w:hAnsi="Arial" w:cs="Arial"/>
                <w:b/>
                <w:bCs/>
              </w:rPr>
            </w:pPr>
            <w:r w:rsidRPr="0094125D">
              <w:rPr>
                <w:rFonts w:ascii="Arial" w:hAnsi="Arial" w:cs="Arial"/>
                <w:b/>
                <w:bCs/>
              </w:rPr>
              <w:t>Three-dimensional matrices and devices for locoregional drug delivery.</w:t>
            </w:r>
          </w:p>
        </w:tc>
      </w:tr>
    </w:tbl>
    <w:p w14:paraId="78E4E3F7" w14:textId="77777777" w:rsidR="00F3597A" w:rsidRPr="00962B1B" w:rsidRDefault="00F3597A" w:rsidP="00F3597A">
      <w:pPr>
        <w:pStyle w:val="Titolo2"/>
        <w:numPr>
          <w:ilvl w:val="1"/>
          <w:numId w:val="3"/>
        </w:numPr>
        <w:spacing w:before="240" w:after="240" w:line="240" w:lineRule="auto"/>
        <w:ind w:left="1440" w:hanging="360"/>
      </w:pPr>
      <w:bookmarkStart w:id="1" w:name="_Toc150906896"/>
      <w:bookmarkStart w:id="2" w:name="_Toc150906964"/>
      <w:bookmarkStart w:id="3" w:name="_Toc150956831"/>
      <w:bookmarkStart w:id="4" w:name="_Toc149043547"/>
      <w:bookmarkStart w:id="5" w:name="_Toc149055698"/>
      <w:bookmarkStart w:id="6" w:name="_Toc149043562"/>
      <w:bookmarkStart w:id="7" w:name="_Toc149055713"/>
      <w:bookmarkStart w:id="8" w:name="_Toc150956832"/>
      <w:bookmarkEnd w:id="0"/>
      <w:bookmarkEnd w:id="1"/>
      <w:bookmarkEnd w:id="2"/>
      <w:bookmarkEnd w:id="3"/>
      <w:bookmarkEnd w:id="4"/>
      <w:bookmarkEnd w:id="5"/>
      <w:bookmarkEnd w:id="6"/>
      <w:bookmarkEnd w:id="7"/>
      <w:r w:rsidRPr="00962B1B">
        <w:t>Dotazione finanziaria</w:t>
      </w:r>
      <w:bookmarkEnd w:id="8"/>
    </w:p>
    <w:p w14:paraId="000A60B6" w14:textId="77777777" w:rsidR="00F3597A" w:rsidRDefault="00F3597A" w:rsidP="00F3597A">
      <w:pPr>
        <w:spacing w:line="276" w:lineRule="auto"/>
        <w:ind w:left="-12"/>
        <w:jc w:val="both"/>
        <w:rPr>
          <w:rFonts w:ascii="Arial" w:hAnsi="Arial" w:cs="Arial"/>
        </w:rPr>
      </w:pPr>
      <w:r w:rsidRPr="0055562B">
        <w:rPr>
          <w:rFonts w:ascii="Arial" w:hAnsi="Arial" w:cs="Arial"/>
        </w:rPr>
        <w:t xml:space="preserve">La dotazione finanziaria del presente bando </w:t>
      </w:r>
      <w:r>
        <w:rPr>
          <w:rFonts w:ascii="Arial" w:hAnsi="Arial" w:cs="Arial"/>
        </w:rPr>
        <w:t>(</w:t>
      </w:r>
      <w:proofErr w:type="spellStart"/>
      <w:r>
        <w:rPr>
          <w:rFonts w:ascii="Arial" w:hAnsi="Arial" w:cs="Arial"/>
        </w:rPr>
        <w:t>Spoke</w:t>
      </w:r>
      <w:proofErr w:type="spellEnd"/>
      <w:r>
        <w:rPr>
          <w:rFonts w:ascii="Arial" w:hAnsi="Arial" w:cs="Arial"/>
        </w:rPr>
        <w:t xml:space="preserve"> 6 - </w:t>
      </w:r>
      <w:r w:rsidRPr="0055562B">
        <w:rPr>
          <w:rFonts w:ascii="Arial" w:hAnsi="Arial" w:cs="Arial"/>
        </w:rPr>
        <w:t>Healthy Toolbox</w:t>
      </w:r>
      <w:r>
        <w:rPr>
          <w:rFonts w:ascii="Arial" w:hAnsi="Arial" w:cs="Arial"/>
        </w:rPr>
        <w:t xml:space="preserve">) </w:t>
      </w:r>
      <w:r w:rsidRPr="006A76DD">
        <w:rPr>
          <w:rFonts w:ascii="Arial" w:hAnsi="Arial" w:cs="Arial"/>
        </w:rPr>
        <w:t xml:space="preserve">emanato dall’Università </w:t>
      </w:r>
      <w:r>
        <w:rPr>
          <w:rFonts w:ascii="Arial" w:hAnsi="Arial" w:cs="Arial"/>
        </w:rPr>
        <w:t>degli studi di Modena e Reggio Emilia i</w:t>
      </w:r>
      <w:r w:rsidRPr="006A76DD">
        <w:rPr>
          <w:rFonts w:ascii="Arial" w:hAnsi="Arial" w:cs="Arial"/>
        </w:rPr>
        <w:t>n qualità di leader dello</w:t>
      </w:r>
      <w:r w:rsidRPr="006B4E0D">
        <w:rPr>
          <w:rFonts w:ascii="Arial" w:hAnsi="Arial" w:cs="Arial"/>
        </w:rPr>
        <w:t xml:space="preserve"> </w:t>
      </w:r>
      <w:proofErr w:type="spellStart"/>
      <w:r w:rsidRPr="006A76DD">
        <w:rPr>
          <w:rFonts w:ascii="Arial" w:hAnsi="Arial" w:cs="Arial"/>
        </w:rPr>
        <w:t>Spoke</w:t>
      </w:r>
      <w:proofErr w:type="spellEnd"/>
      <w:r w:rsidRPr="006A76DD">
        <w:rPr>
          <w:rFonts w:ascii="Arial" w:hAnsi="Arial" w:cs="Arial"/>
        </w:rPr>
        <w:t xml:space="preserve"> </w:t>
      </w:r>
      <w:r>
        <w:rPr>
          <w:rFonts w:ascii="Arial" w:hAnsi="Arial" w:cs="Arial"/>
        </w:rPr>
        <w:t>6</w:t>
      </w:r>
      <w:r w:rsidRPr="006A76DD">
        <w:rPr>
          <w:rFonts w:ascii="Arial" w:hAnsi="Arial" w:cs="Arial"/>
        </w:rPr>
        <w:t xml:space="preserve"> è </w:t>
      </w:r>
      <w:r>
        <w:rPr>
          <w:rFonts w:ascii="Arial" w:hAnsi="Arial" w:cs="Arial"/>
        </w:rPr>
        <w:t xml:space="preserve">pari a </w:t>
      </w:r>
      <w:r w:rsidRPr="006B4E0D">
        <w:rPr>
          <w:rFonts w:ascii="Arial" w:hAnsi="Arial" w:cs="Arial"/>
          <w:b/>
          <w:bCs/>
        </w:rPr>
        <w:t>€ 1.4</w:t>
      </w:r>
      <w:r>
        <w:rPr>
          <w:rFonts w:ascii="Arial" w:hAnsi="Arial" w:cs="Arial"/>
          <w:b/>
          <w:bCs/>
        </w:rPr>
        <w:t>2</w:t>
      </w:r>
      <w:r w:rsidRPr="006B4E0D">
        <w:rPr>
          <w:rFonts w:ascii="Arial" w:hAnsi="Arial" w:cs="Arial"/>
          <w:b/>
          <w:bCs/>
        </w:rPr>
        <w:t>5.000</w:t>
      </w:r>
      <w:r>
        <w:rPr>
          <w:rFonts w:ascii="Arial" w:hAnsi="Arial" w:cs="Arial"/>
        </w:rPr>
        <w:t xml:space="preserve"> a valere sui fondi PNRR M4C2 Investimento 1.3 assegnati al Partenariato Esteso </w:t>
      </w:r>
      <w:proofErr w:type="spellStart"/>
      <w:r>
        <w:rPr>
          <w:rFonts w:ascii="Arial" w:hAnsi="Arial" w:cs="Arial"/>
        </w:rPr>
        <w:t>Heal</w:t>
      </w:r>
      <w:proofErr w:type="spellEnd"/>
      <w:r>
        <w:rPr>
          <w:rFonts w:ascii="Arial" w:hAnsi="Arial" w:cs="Arial"/>
        </w:rPr>
        <w:t xml:space="preserve"> Italia con Decreto Direttoriale </w:t>
      </w:r>
      <w:r w:rsidRPr="00290E02">
        <w:rPr>
          <w:rFonts w:ascii="Arial" w:hAnsi="Arial" w:cs="Arial"/>
        </w:rPr>
        <w:t>n.1559 del 11/10/2022</w:t>
      </w:r>
      <w:r>
        <w:rPr>
          <w:rFonts w:ascii="Arial" w:hAnsi="Arial" w:cs="Arial"/>
        </w:rPr>
        <w:t xml:space="preserve"> –</w:t>
      </w:r>
      <w:r w:rsidRPr="00E3511F">
        <w:rPr>
          <w:rFonts w:ascii="Arial" w:hAnsi="Arial" w:cs="Arial"/>
        </w:rPr>
        <w:t xml:space="preserve"> CUP </w:t>
      </w:r>
      <w:r w:rsidRPr="0055562B">
        <w:rPr>
          <w:rFonts w:ascii="Arial" w:hAnsi="Arial" w:cs="Arial"/>
        </w:rPr>
        <w:t>E93C22001860006</w:t>
      </w:r>
      <w:r>
        <w:rPr>
          <w:rFonts w:ascii="Arial" w:hAnsi="Arial" w:cs="Arial"/>
        </w:rPr>
        <w:t xml:space="preserve">. </w:t>
      </w:r>
    </w:p>
    <w:p w14:paraId="292CE1D6" w14:textId="77777777" w:rsidR="00F3597A" w:rsidRDefault="00F3597A" w:rsidP="00F3597A">
      <w:pPr>
        <w:spacing w:line="276" w:lineRule="auto"/>
        <w:ind w:left="-12"/>
        <w:jc w:val="both"/>
        <w:rPr>
          <w:rFonts w:ascii="Arial" w:hAnsi="Arial" w:cs="Arial"/>
        </w:rPr>
      </w:pPr>
      <w:r>
        <w:rPr>
          <w:rFonts w:ascii="Arial" w:hAnsi="Arial" w:cs="Arial"/>
        </w:rPr>
        <w:t>La dotazione finanziaria è così suddivisa:</w:t>
      </w:r>
    </w:p>
    <w:p w14:paraId="39E09FAB" w14:textId="77777777" w:rsidR="00F3597A" w:rsidRPr="0055562B" w:rsidRDefault="00F3597A" w:rsidP="00F3597A">
      <w:pPr>
        <w:pStyle w:val="Paragrafoelenco"/>
        <w:numPr>
          <w:ilvl w:val="0"/>
          <w:numId w:val="4"/>
        </w:numPr>
        <w:spacing w:line="276" w:lineRule="auto"/>
        <w:jc w:val="both"/>
        <w:rPr>
          <w:rFonts w:ascii="Arial" w:hAnsi="Arial" w:cs="Arial"/>
          <w:sz w:val="22"/>
          <w:szCs w:val="22"/>
        </w:rPr>
      </w:pPr>
      <w:r>
        <w:rPr>
          <w:rFonts w:ascii="Arial" w:eastAsia="Times New Roman" w:hAnsi="Arial" w:cs="Arial"/>
          <w:sz w:val="22"/>
          <w:szCs w:val="22"/>
          <w:lang w:eastAsia="en-GB"/>
        </w:rPr>
        <w:t>D</w:t>
      </w:r>
      <w:r w:rsidRPr="0055562B">
        <w:rPr>
          <w:rFonts w:ascii="Arial" w:eastAsia="Times New Roman" w:hAnsi="Arial" w:cs="Arial"/>
          <w:sz w:val="22"/>
          <w:szCs w:val="22"/>
          <w:lang w:eastAsia="en-GB"/>
        </w:rPr>
        <w:t xml:space="preserve">otazione finanziaria per </w:t>
      </w:r>
      <w:r>
        <w:rPr>
          <w:rFonts w:ascii="Arial" w:eastAsia="Times New Roman" w:hAnsi="Arial" w:cs="Arial"/>
          <w:sz w:val="22"/>
          <w:szCs w:val="22"/>
          <w:lang w:eastAsia="en-GB"/>
        </w:rPr>
        <w:t>Soggetti</w:t>
      </w:r>
      <w:r w:rsidRPr="0055562B">
        <w:rPr>
          <w:rFonts w:ascii="Arial" w:eastAsia="Times New Roman" w:hAnsi="Arial" w:cs="Arial"/>
          <w:sz w:val="22"/>
          <w:szCs w:val="22"/>
          <w:lang w:eastAsia="en-GB"/>
        </w:rPr>
        <w:t xml:space="preserve"> localizzati nelle Regioni del Nord/Centro Italia</w:t>
      </w:r>
      <w:r w:rsidRPr="00080C06">
        <w:rPr>
          <w:rFonts w:ascii="Arial" w:eastAsia="Times New Roman" w:hAnsi="Arial" w:cs="Arial"/>
          <w:sz w:val="22"/>
          <w:szCs w:val="22"/>
          <w:lang w:eastAsia="en-GB"/>
        </w:rPr>
        <w:t>: fino a € 360.000;</w:t>
      </w:r>
    </w:p>
    <w:p w14:paraId="795A2AD3" w14:textId="77777777" w:rsidR="00F3597A" w:rsidRPr="00080C06" w:rsidRDefault="00F3597A" w:rsidP="00F3597A">
      <w:pPr>
        <w:pStyle w:val="Paragrafoelenco"/>
        <w:numPr>
          <w:ilvl w:val="0"/>
          <w:numId w:val="4"/>
        </w:numPr>
        <w:spacing w:line="276" w:lineRule="auto"/>
        <w:jc w:val="both"/>
        <w:rPr>
          <w:rFonts w:ascii="Arial" w:hAnsi="Arial" w:cs="Arial"/>
          <w:sz w:val="22"/>
          <w:szCs w:val="22"/>
        </w:rPr>
      </w:pPr>
      <w:r>
        <w:rPr>
          <w:rFonts w:ascii="Arial" w:hAnsi="Arial" w:cs="Arial"/>
          <w:sz w:val="22"/>
          <w:szCs w:val="22"/>
        </w:rPr>
        <w:t xml:space="preserve">Dotazione finanziaria per Soggetti localizzati nelle Regioni del Mezzogiorno (“quota Sud”: </w:t>
      </w:r>
      <w:r w:rsidRPr="00B25956">
        <w:rPr>
          <w:rFonts w:ascii="Arial" w:hAnsi="Arial" w:cs="Arial"/>
          <w:sz w:val="22"/>
          <w:szCs w:val="22"/>
        </w:rPr>
        <w:t>Abruzzo, Molise, Puglia, Basilicata, Campania, Calabria, Sicilia, Sardegna</w:t>
      </w:r>
      <w:r w:rsidRPr="00080C06">
        <w:rPr>
          <w:rFonts w:ascii="Arial" w:hAnsi="Arial" w:cs="Arial"/>
          <w:sz w:val="22"/>
          <w:szCs w:val="22"/>
        </w:rPr>
        <w:t>) non meno di 1.065.000€.</w:t>
      </w:r>
    </w:p>
    <w:p w14:paraId="2794F2D4" w14:textId="3E16B210" w:rsidR="00245F18" w:rsidRDefault="00535BD1">
      <w:pPr>
        <w:jc w:val="center"/>
        <w:rPr>
          <w:b/>
          <w:i/>
          <w:sz w:val="24"/>
          <w:szCs w:val="24"/>
          <w:u w:val="single"/>
        </w:rPr>
      </w:pPr>
      <w:r>
        <w:rPr>
          <w:b/>
          <w:i/>
          <w:sz w:val="24"/>
          <w:szCs w:val="24"/>
          <w:u w:val="single"/>
        </w:rPr>
        <w:t>Soggetti ammissibili</w:t>
      </w:r>
    </w:p>
    <w:p w14:paraId="613C8F3C" w14:textId="77777777" w:rsidR="00F3597A" w:rsidRPr="00034832" w:rsidRDefault="00F3597A" w:rsidP="00F3597A">
      <w:pPr>
        <w:pStyle w:val="Paragrafoelenco"/>
        <w:numPr>
          <w:ilvl w:val="0"/>
          <w:numId w:val="5"/>
        </w:numPr>
        <w:spacing w:line="276" w:lineRule="auto"/>
        <w:jc w:val="both"/>
        <w:rPr>
          <w:rFonts w:ascii="Arial" w:hAnsi="Arial" w:cs="Arial"/>
          <w:sz w:val="22"/>
          <w:szCs w:val="22"/>
        </w:rPr>
      </w:pPr>
      <w:r w:rsidRPr="00034832">
        <w:rPr>
          <w:rFonts w:ascii="Arial" w:hAnsi="Arial" w:cs="Arial"/>
          <w:b/>
          <w:sz w:val="22"/>
          <w:szCs w:val="22"/>
        </w:rPr>
        <w:t>Micro, Piccole e Medie imprese (MPMI)</w:t>
      </w:r>
      <w:r w:rsidRPr="00034832">
        <w:rPr>
          <w:rFonts w:ascii="Arial" w:hAnsi="Arial" w:cs="Arial"/>
          <w:sz w:val="22"/>
          <w:szCs w:val="22"/>
        </w:rPr>
        <w:t xml:space="preserve"> aventi i parametri dimensionali di cui all’allegato I del REG (CE) n. 800/2008 della Commissione del 6 agosto 2008 (Regolamento generale di esenzione per categoria) in GUUE L 214 del 9.8.2008</w:t>
      </w:r>
      <w:r w:rsidRPr="00E3511F">
        <w:rPr>
          <w:rFonts w:ascii="Arial" w:hAnsi="Arial" w:cs="Arial"/>
          <w:sz w:val="22"/>
          <w:szCs w:val="22"/>
        </w:rPr>
        <w:t>;</w:t>
      </w:r>
    </w:p>
    <w:p w14:paraId="6B4FD3DA" w14:textId="77777777" w:rsidR="00F3597A" w:rsidRPr="00300011" w:rsidRDefault="00F3597A" w:rsidP="00F3597A">
      <w:pPr>
        <w:pStyle w:val="Paragrafoelenco"/>
        <w:numPr>
          <w:ilvl w:val="0"/>
          <w:numId w:val="5"/>
        </w:numPr>
        <w:spacing w:line="276" w:lineRule="auto"/>
        <w:jc w:val="both"/>
        <w:rPr>
          <w:rFonts w:ascii="Arial" w:hAnsi="Arial" w:cs="Arial"/>
          <w:sz w:val="22"/>
          <w:szCs w:val="22"/>
        </w:rPr>
      </w:pPr>
      <w:r w:rsidRPr="00034832">
        <w:rPr>
          <w:rFonts w:ascii="Arial" w:hAnsi="Arial" w:cs="Arial"/>
          <w:b/>
          <w:bCs/>
          <w:sz w:val="22"/>
          <w:szCs w:val="22"/>
        </w:rPr>
        <w:t>Startup innovative</w:t>
      </w:r>
      <w:r w:rsidRPr="00034832">
        <w:rPr>
          <w:rFonts w:ascii="Arial" w:hAnsi="Arial" w:cs="Arial"/>
          <w:b/>
          <w:sz w:val="22"/>
          <w:szCs w:val="22"/>
        </w:rPr>
        <w:t xml:space="preserve"> </w:t>
      </w:r>
      <w:r w:rsidRPr="00034832">
        <w:rPr>
          <w:rFonts w:ascii="Arial" w:hAnsi="Arial" w:cs="Arial"/>
          <w:sz w:val="22"/>
          <w:szCs w:val="22"/>
        </w:rPr>
        <w:t>costituite da non più di 24 mesi (art. 25 del D.L. 179/2012)</w:t>
      </w:r>
      <w:r w:rsidRPr="00E3511F">
        <w:rPr>
          <w:rFonts w:ascii="Arial" w:hAnsi="Arial" w:cs="Arial"/>
          <w:sz w:val="22"/>
          <w:szCs w:val="22"/>
        </w:rPr>
        <w:t>;</w:t>
      </w:r>
    </w:p>
    <w:p w14:paraId="707F30FA" w14:textId="77777777" w:rsidR="00F3597A" w:rsidRPr="00300011" w:rsidRDefault="00F3597A" w:rsidP="00F3597A">
      <w:pPr>
        <w:pStyle w:val="Paragrafoelenco"/>
        <w:numPr>
          <w:ilvl w:val="0"/>
          <w:numId w:val="5"/>
        </w:numPr>
        <w:spacing w:line="276" w:lineRule="auto"/>
        <w:jc w:val="both"/>
        <w:rPr>
          <w:rFonts w:ascii="Arial" w:hAnsi="Arial" w:cs="Arial"/>
          <w:b/>
          <w:sz w:val="22"/>
          <w:szCs w:val="22"/>
        </w:rPr>
      </w:pPr>
      <w:r w:rsidRPr="0035197C">
        <w:rPr>
          <w:rFonts w:ascii="Arial" w:hAnsi="Arial" w:cs="Arial"/>
          <w:b/>
          <w:bCs/>
          <w:sz w:val="22"/>
          <w:szCs w:val="22"/>
        </w:rPr>
        <w:t>Grandi Imprese</w:t>
      </w:r>
      <w:r w:rsidRPr="0035197C">
        <w:rPr>
          <w:rFonts w:ascii="Arial" w:hAnsi="Arial" w:cs="Arial"/>
          <w:sz w:val="22"/>
          <w:szCs w:val="22"/>
        </w:rPr>
        <w:t xml:space="preserve"> (GI)</w:t>
      </w:r>
      <w:r w:rsidRPr="00E3511F">
        <w:rPr>
          <w:rFonts w:ascii="Arial" w:hAnsi="Arial" w:cs="Arial"/>
          <w:sz w:val="22"/>
          <w:szCs w:val="22"/>
        </w:rPr>
        <w:t>;</w:t>
      </w:r>
    </w:p>
    <w:p w14:paraId="5A86DE7B" w14:textId="77777777" w:rsidR="00F3597A" w:rsidRPr="00300011" w:rsidRDefault="00F3597A" w:rsidP="00F3597A">
      <w:pPr>
        <w:pStyle w:val="Paragrafoelenco"/>
        <w:numPr>
          <w:ilvl w:val="0"/>
          <w:numId w:val="5"/>
        </w:numPr>
        <w:spacing w:line="276" w:lineRule="auto"/>
        <w:jc w:val="both"/>
        <w:rPr>
          <w:rFonts w:ascii="Arial" w:hAnsi="Arial" w:cs="Arial"/>
          <w:sz w:val="22"/>
          <w:szCs w:val="22"/>
        </w:rPr>
      </w:pPr>
      <w:r w:rsidRPr="0035197C">
        <w:rPr>
          <w:rFonts w:ascii="Arial" w:hAnsi="Arial" w:cs="Arial"/>
          <w:b/>
          <w:bCs/>
          <w:sz w:val="22"/>
          <w:szCs w:val="22"/>
        </w:rPr>
        <w:t>Imprese straniere</w:t>
      </w:r>
      <w:r w:rsidRPr="0035197C">
        <w:rPr>
          <w:rFonts w:ascii="Arial" w:hAnsi="Arial" w:cs="Arial"/>
          <w:sz w:val="22"/>
          <w:szCs w:val="22"/>
        </w:rPr>
        <w:t xml:space="preserve"> </w:t>
      </w:r>
      <w:r w:rsidRPr="00E3511F">
        <w:rPr>
          <w:rFonts w:ascii="Arial" w:hAnsi="Arial" w:cs="Arial"/>
          <w:sz w:val="22"/>
          <w:szCs w:val="22"/>
        </w:rPr>
        <w:t xml:space="preserve">aventi </w:t>
      </w:r>
      <w:r w:rsidRPr="00034832">
        <w:rPr>
          <w:rFonts w:ascii="Arial" w:hAnsi="Arial" w:cs="Arial"/>
          <w:sz w:val="22"/>
          <w:szCs w:val="22"/>
        </w:rPr>
        <w:t>una sede operativa sul territorio italiano (</w:t>
      </w:r>
      <w:r w:rsidRPr="00E3511F">
        <w:rPr>
          <w:rFonts w:ascii="Arial" w:hAnsi="Arial" w:cs="Arial"/>
          <w:sz w:val="22"/>
          <w:szCs w:val="22"/>
        </w:rPr>
        <w:t xml:space="preserve">ovvero che si impegnano ad attivare una sede in Italia </w:t>
      </w:r>
      <w:r w:rsidRPr="00034832">
        <w:rPr>
          <w:rFonts w:ascii="Arial" w:hAnsi="Arial" w:cs="Arial"/>
          <w:sz w:val="22"/>
          <w:szCs w:val="22"/>
        </w:rPr>
        <w:t>entro la</w:t>
      </w:r>
      <w:r w:rsidRPr="00E3511F">
        <w:rPr>
          <w:rFonts w:ascii="Arial" w:hAnsi="Arial" w:cs="Arial"/>
          <w:sz w:val="22"/>
          <w:szCs w:val="22"/>
        </w:rPr>
        <w:t xml:space="preserve"> data di firma del provvedimento di concessione del finanziamento</w:t>
      </w:r>
      <w:r w:rsidRPr="00034832">
        <w:rPr>
          <w:rFonts w:ascii="Arial" w:hAnsi="Arial" w:cs="Arial"/>
          <w:sz w:val="22"/>
          <w:szCs w:val="22"/>
        </w:rPr>
        <w:t>)</w:t>
      </w:r>
      <w:r w:rsidRPr="00E3511F">
        <w:rPr>
          <w:rFonts w:ascii="Arial" w:hAnsi="Arial" w:cs="Arial"/>
          <w:sz w:val="22"/>
          <w:szCs w:val="22"/>
        </w:rPr>
        <w:t>;</w:t>
      </w:r>
    </w:p>
    <w:p w14:paraId="0311F1AC" w14:textId="77777777" w:rsidR="00F3597A" w:rsidRPr="00B4330F" w:rsidRDefault="00F3597A" w:rsidP="00F3597A">
      <w:pPr>
        <w:pStyle w:val="Paragrafoelenco"/>
        <w:numPr>
          <w:ilvl w:val="0"/>
          <w:numId w:val="5"/>
        </w:numPr>
        <w:rPr>
          <w:rFonts w:ascii="Arial" w:hAnsi="Arial" w:cs="Arial"/>
          <w:b/>
          <w:sz w:val="22"/>
          <w:szCs w:val="22"/>
        </w:rPr>
      </w:pPr>
      <w:r w:rsidRPr="00C67DE8">
        <w:rPr>
          <w:rFonts w:ascii="Arial" w:hAnsi="Arial" w:cs="Arial"/>
          <w:b/>
          <w:sz w:val="22"/>
          <w:szCs w:val="22"/>
        </w:rPr>
        <w:t>Istituti di Ricovero e Cura a Carattere Scientifico (IRCCS)</w:t>
      </w:r>
      <w:r>
        <w:rPr>
          <w:rFonts w:ascii="Arial" w:hAnsi="Arial" w:cs="Arial"/>
          <w:b/>
          <w:sz w:val="22"/>
          <w:szCs w:val="22"/>
        </w:rPr>
        <w:t>;</w:t>
      </w:r>
      <w:r w:rsidRPr="00B4330F">
        <w:rPr>
          <w:rFonts w:ascii="Arial" w:hAnsi="Arial" w:cs="Arial"/>
          <w:b/>
          <w:sz w:val="22"/>
          <w:szCs w:val="22"/>
        </w:rPr>
        <w:t xml:space="preserve"> </w:t>
      </w:r>
    </w:p>
    <w:p w14:paraId="627116EB" w14:textId="77777777" w:rsidR="00F3597A" w:rsidRPr="00034832" w:rsidRDefault="00F3597A" w:rsidP="00F3597A">
      <w:pPr>
        <w:pStyle w:val="Paragrafoelenco"/>
        <w:numPr>
          <w:ilvl w:val="0"/>
          <w:numId w:val="5"/>
        </w:numPr>
        <w:spacing w:line="276" w:lineRule="auto"/>
        <w:jc w:val="both"/>
        <w:rPr>
          <w:rFonts w:ascii="Arial" w:hAnsi="Arial" w:cs="Arial"/>
          <w:b/>
          <w:sz w:val="22"/>
          <w:szCs w:val="22"/>
        </w:rPr>
      </w:pPr>
      <w:r w:rsidRPr="00300011">
        <w:rPr>
          <w:rFonts w:ascii="Arial" w:hAnsi="Arial" w:cs="Arial"/>
          <w:b/>
          <w:bCs/>
          <w:sz w:val="22"/>
          <w:szCs w:val="22"/>
        </w:rPr>
        <w:t>Università ed enti vigilati dal MUR</w:t>
      </w:r>
      <w:r w:rsidRPr="00E3511F">
        <w:rPr>
          <w:rFonts w:ascii="Arial" w:hAnsi="Arial" w:cs="Arial"/>
          <w:b/>
          <w:sz w:val="22"/>
          <w:szCs w:val="22"/>
        </w:rPr>
        <w:t>;</w:t>
      </w:r>
    </w:p>
    <w:p w14:paraId="2789217F" w14:textId="77777777" w:rsidR="00F3597A" w:rsidRPr="00300011" w:rsidRDefault="00F3597A" w:rsidP="00F3597A">
      <w:pPr>
        <w:pStyle w:val="Paragrafoelenco"/>
        <w:numPr>
          <w:ilvl w:val="0"/>
          <w:numId w:val="5"/>
        </w:numPr>
        <w:spacing w:line="276" w:lineRule="auto"/>
        <w:jc w:val="both"/>
        <w:rPr>
          <w:rFonts w:ascii="Arial" w:hAnsi="Arial" w:cs="Arial"/>
          <w:b/>
          <w:sz w:val="22"/>
          <w:szCs w:val="22"/>
        </w:rPr>
      </w:pPr>
      <w:bookmarkStart w:id="9" w:name="_Hlk146639342"/>
      <w:r w:rsidRPr="00034832">
        <w:rPr>
          <w:rFonts w:ascii="Arial" w:hAnsi="Arial" w:cs="Arial"/>
          <w:b/>
          <w:bCs/>
          <w:sz w:val="22"/>
          <w:szCs w:val="22"/>
        </w:rPr>
        <w:t>Organismi di Ricerca iscritti all’A</w:t>
      </w:r>
      <w:r w:rsidRPr="00E3511F">
        <w:rPr>
          <w:rFonts w:ascii="Arial" w:hAnsi="Arial" w:cs="Arial"/>
          <w:b/>
          <w:bCs/>
          <w:sz w:val="22"/>
          <w:szCs w:val="22"/>
        </w:rPr>
        <w:t xml:space="preserve">nagrafe </w:t>
      </w:r>
      <w:r w:rsidRPr="00300011">
        <w:rPr>
          <w:rFonts w:ascii="Arial" w:hAnsi="Arial" w:cs="Arial"/>
          <w:b/>
          <w:bCs/>
          <w:sz w:val="22"/>
          <w:szCs w:val="22"/>
        </w:rPr>
        <w:t>N</w:t>
      </w:r>
      <w:r w:rsidRPr="00E3511F">
        <w:rPr>
          <w:rFonts w:ascii="Arial" w:hAnsi="Arial" w:cs="Arial"/>
          <w:b/>
          <w:bCs/>
          <w:sz w:val="22"/>
          <w:szCs w:val="22"/>
        </w:rPr>
        <w:t xml:space="preserve">azionale </w:t>
      </w:r>
      <w:r w:rsidRPr="00300011">
        <w:rPr>
          <w:rFonts w:ascii="Arial" w:hAnsi="Arial" w:cs="Arial"/>
          <w:b/>
          <w:bCs/>
          <w:sz w:val="22"/>
          <w:szCs w:val="22"/>
        </w:rPr>
        <w:t>R</w:t>
      </w:r>
      <w:bookmarkEnd w:id="9"/>
      <w:r w:rsidRPr="00E3511F">
        <w:rPr>
          <w:rFonts w:ascii="Arial" w:hAnsi="Arial" w:cs="Arial"/>
          <w:b/>
          <w:bCs/>
          <w:sz w:val="22"/>
          <w:szCs w:val="22"/>
        </w:rPr>
        <w:t>icerca (ANR);</w:t>
      </w:r>
    </w:p>
    <w:p w14:paraId="52D6D3BC" w14:textId="77777777" w:rsidR="00F3597A" w:rsidRPr="00B4330F" w:rsidRDefault="00F3597A" w:rsidP="00F3597A">
      <w:pPr>
        <w:pStyle w:val="Paragrafoelenco"/>
        <w:numPr>
          <w:ilvl w:val="0"/>
          <w:numId w:val="5"/>
        </w:numPr>
        <w:spacing w:line="276" w:lineRule="auto"/>
        <w:jc w:val="both"/>
        <w:rPr>
          <w:rFonts w:ascii="Arial" w:hAnsi="Arial" w:cs="Arial"/>
          <w:b/>
          <w:bCs/>
          <w:sz w:val="22"/>
          <w:szCs w:val="22"/>
          <w:u w:val="single"/>
        </w:rPr>
      </w:pPr>
      <w:r w:rsidRPr="00B4330F">
        <w:rPr>
          <w:rFonts w:ascii="Arial" w:hAnsi="Arial" w:cs="Arial"/>
          <w:b/>
          <w:bCs/>
          <w:sz w:val="22"/>
          <w:szCs w:val="22"/>
        </w:rPr>
        <w:t>Fondazioni pubbliche e private, iscritte all’ANR, dotate di riconoscimento della personalità giuridica e di uno statuto nel quale venga indicato tra gli obiettivi fondamentali lo svolgimento di attività di Ricerca &amp;Innovazione</w:t>
      </w:r>
      <w:r>
        <w:rPr>
          <w:rFonts w:ascii="Arial" w:hAnsi="Arial" w:cs="Arial"/>
          <w:b/>
          <w:bCs/>
          <w:sz w:val="22"/>
          <w:szCs w:val="22"/>
        </w:rPr>
        <w:t>;</w:t>
      </w:r>
    </w:p>
    <w:p w14:paraId="1685C1E5" w14:textId="57CE29D9" w:rsidR="00F3597A" w:rsidRPr="00F3597A" w:rsidRDefault="00F3597A" w:rsidP="00F3597A">
      <w:pPr>
        <w:pStyle w:val="Paragrafoelenco"/>
        <w:numPr>
          <w:ilvl w:val="0"/>
          <w:numId w:val="5"/>
        </w:numPr>
        <w:spacing w:line="276" w:lineRule="auto"/>
        <w:jc w:val="both"/>
        <w:rPr>
          <w:rFonts w:ascii="Arial" w:hAnsi="Arial" w:cs="Arial"/>
          <w:b/>
          <w:bCs/>
          <w:sz w:val="22"/>
          <w:szCs w:val="22"/>
          <w:u w:val="single"/>
        </w:rPr>
      </w:pPr>
      <w:r w:rsidRPr="00DE6107">
        <w:rPr>
          <w:rFonts w:ascii="Arial" w:hAnsi="Arial" w:cs="Arial"/>
          <w:b/>
          <w:bCs/>
          <w:sz w:val="22"/>
          <w:szCs w:val="22"/>
        </w:rPr>
        <w:t>Società consortili e Consorzi a valenza internazionale</w:t>
      </w:r>
      <w:r w:rsidRPr="00DE6107">
        <w:rPr>
          <w:rFonts w:ascii="Arial" w:hAnsi="Arial" w:cs="Arial"/>
          <w:sz w:val="22"/>
          <w:szCs w:val="22"/>
        </w:rPr>
        <w:t>, a condizione che almeno un partner abbia un’unità operativa in Italia.</w:t>
      </w:r>
    </w:p>
    <w:p w14:paraId="1B283F54" w14:textId="77777777" w:rsidR="00F3597A" w:rsidRPr="00DE6107" w:rsidRDefault="00F3597A" w:rsidP="00F3597A">
      <w:pPr>
        <w:pStyle w:val="Paragrafoelenco"/>
        <w:spacing w:line="276" w:lineRule="auto"/>
        <w:ind w:left="644"/>
        <w:jc w:val="both"/>
        <w:rPr>
          <w:rFonts w:ascii="Arial" w:hAnsi="Arial" w:cs="Arial"/>
          <w:b/>
          <w:bCs/>
          <w:sz w:val="22"/>
          <w:szCs w:val="22"/>
          <w:u w:val="single"/>
        </w:rPr>
      </w:pPr>
    </w:p>
    <w:p w14:paraId="13B2F830" w14:textId="00304B87" w:rsidR="00245F18" w:rsidRDefault="00F3597A">
      <w:pPr>
        <w:jc w:val="center"/>
        <w:rPr>
          <w:b/>
          <w:i/>
          <w:sz w:val="24"/>
          <w:szCs w:val="24"/>
          <w:u w:val="single"/>
        </w:rPr>
      </w:pPr>
      <w:r>
        <w:rPr>
          <w:b/>
          <w:i/>
          <w:sz w:val="24"/>
          <w:szCs w:val="24"/>
          <w:u w:val="single"/>
        </w:rPr>
        <w:t>P</w:t>
      </w:r>
      <w:r w:rsidR="00535BD1">
        <w:rPr>
          <w:b/>
          <w:i/>
          <w:sz w:val="24"/>
          <w:szCs w:val="24"/>
          <w:u w:val="single"/>
        </w:rPr>
        <w:t>rogetti finanziabili</w:t>
      </w:r>
    </w:p>
    <w:p w14:paraId="7269A296" w14:textId="48B94B36" w:rsidR="00245F18" w:rsidRDefault="00F3597A" w:rsidP="00F3597A">
      <w:pPr>
        <w:jc w:val="both"/>
      </w:pPr>
      <w:r w:rsidRPr="004F1340">
        <w:rPr>
          <w:rFonts w:ascii="Arial" w:eastAsiaTheme="minorHAnsi" w:hAnsi="Arial" w:cs="Arial"/>
          <w:lang w:eastAsia="en-US"/>
        </w:rPr>
        <w:t xml:space="preserve">Sono finanziabili, a valere sul presente Bando, interventi nella forma di progetti di ricerca industriale e/o di sviluppo </w:t>
      </w:r>
      <w:r w:rsidRPr="00080C06">
        <w:rPr>
          <w:rFonts w:ascii="Arial" w:eastAsiaTheme="minorHAnsi" w:hAnsi="Arial" w:cs="Arial"/>
          <w:lang w:eastAsia="en-US"/>
        </w:rPr>
        <w:t xml:space="preserve">sperimentale </w:t>
      </w:r>
      <w:r w:rsidRPr="00080C06">
        <w:rPr>
          <w:rFonts w:ascii="Arial" w:eastAsiaTheme="minorHAnsi" w:hAnsi="Arial" w:cs="Arial"/>
          <w:b/>
          <w:bCs/>
          <w:lang w:eastAsia="en-US"/>
        </w:rPr>
        <w:t>in collaborazione</w:t>
      </w:r>
      <w:r w:rsidRPr="004F1340">
        <w:rPr>
          <w:rFonts w:ascii="Arial" w:eastAsiaTheme="minorHAnsi" w:hAnsi="Arial" w:cs="Arial"/>
          <w:lang w:eastAsia="en-US"/>
        </w:rPr>
        <w:t xml:space="preserve"> </w:t>
      </w:r>
      <w:r>
        <w:rPr>
          <w:rFonts w:ascii="Arial" w:eastAsiaTheme="minorHAnsi" w:hAnsi="Arial" w:cs="Arial"/>
          <w:lang w:eastAsia="en-US"/>
        </w:rPr>
        <w:t>(</w:t>
      </w:r>
      <w:r w:rsidRPr="00FB7F28">
        <w:rPr>
          <w:rFonts w:ascii="Arial" w:hAnsi="Arial" w:cs="Arial"/>
          <w:b/>
          <w:color w:val="000000" w:themeColor="text1"/>
        </w:rPr>
        <w:t xml:space="preserve">un minimo di 2 soggetti e un massimo di </w:t>
      </w:r>
      <w:r w:rsidRPr="00FB7F28">
        <w:rPr>
          <w:rFonts w:ascii="Arial" w:hAnsi="Arial" w:cs="Arial"/>
          <w:b/>
          <w:bCs/>
          <w:color w:val="000000" w:themeColor="text1"/>
        </w:rPr>
        <w:t>4 soggetti</w:t>
      </w:r>
      <w:r>
        <w:rPr>
          <w:rFonts w:ascii="Arial" w:hAnsi="Arial" w:cs="Arial"/>
          <w:b/>
          <w:bCs/>
          <w:color w:val="000000" w:themeColor="text1"/>
        </w:rPr>
        <w:t>)</w:t>
      </w:r>
    </w:p>
    <w:p w14:paraId="598F3752" w14:textId="77777777" w:rsidR="00245F18" w:rsidRDefault="00535BD1">
      <w:pPr>
        <w:jc w:val="center"/>
        <w:rPr>
          <w:b/>
          <w:i/>
          <w:sz w:val="24"/>
          <w:szCs w:val="24"/>
          <w:u w:val="single"/>
        </w:rPr>
      </w:pPr>
      <w:r>
        <w:rPr>
          <w:b/>
          <w:i/>
          <w:sz w:val="24"/>
          <w:szCs w:val="24"/>
          <w:u w:val="single"/>
        </w:rPr>
        <w:t>Dimensione finanziaria e durata dei progetti</w:t>
      </w:r>
    </w:p>
    <w:p w14:paraId="664A351B" w14:textId="4C6307A7" w:rsidR="00245F18" w:rsidRDefault="00535BD1">
      <w:pPr>
        <w:spacing w:after="80" w:line="276" w:lineRule="auto"/>
        <w:jc w:val="both"/>
      </w:pPr>
      <w:r>
        <w:t xml:space="preserve">Le proposte di progetto dovranno avere </w:t>
      </w:r>
      <w:r w:rsidR="00F3597A">
        <w:t xml:space="preserve">le seguenti caratteristiche: </w:t>
      </w:r>
      <w:r>
        <w:t>un costo c</w:t>
      </w:r>
      <w:r>
        <w:t>ompreso tra:</w:t>
      </w:r>
    </w:p>
    <w:p w14:paraId="47E4315D" w14:textId="6EB10DF4" w:rsidR="00245F18" w:rsidRDefault="00535BD1">
      <w:pPr>
        <w:numPr>
          <w:ilvl w:val="0"/>
          <w:numId w:val="2"/>
        </w:numPr>
        <w:pBdr>
          <w:top w:val="nil"/>
          <w:left w:val="nil"/>
          <w:bottom w:val="nil"/>
          <w:right w:val="nil"/>
          <w:between w:val="nil"/>
        </w:pBdr>
        <w:spacing w:after="0" w:line="276" w:lineRule="auto"/>
        <w:jc w:val="both"/>
        <w:rPr>
          <w:color w:val="000000"/>
        </w:rPr>
      </w:pPr>
      <w:r>
        <w:rPr>
          <w:color w:val="000000"/>
        </w:rPr>
        <w:t xml:space="preserve">per la </w:t>
      </w:r>
      <w:r>
        <w:rPr>
          <w:color w:val="000000"/>
          <w:u w:val="single"/>
        </w:rPr>
        <w:t>Tematica 1</w:t>
      </w:r>
      <w:r>
        <w:rPr>
          <w:color w:val="000000"/>
        </w:rPr>
        <w:t xml:space="preserve">: un minimo di </w:t>
      </w:r>
      <w:r w:rsidR="00F3597A">
        <w:rPr>
          <w:color w:val="000000"/>
        </w:rPr>
        <w:t>300.000</w:t>
      </w:r>
      <w:r w:rsidR="00CE6590">
        <w:rPr>
          <w:color w:val="000000"/>
        </w:rPr>
        <w:t xml:space="preserve"> euro</w:t>
      </w:r>
      <w:r>
        <w:rPr>
          <w:color w:val="000000"/>
        </w:rPr>
        <w:t xml:space="preserve">, a fronte del quale il contributo massimo concedibile da parte dello </w:t>
      </w:r>
      <w:proofErr w:type="spellStart"/>
      <w:r>
        <w:rPr>
          <w:color w:val="000000"/>
        </w:rPr>
        <w:t>Spoke</w:t>
      </w:r>
      <w:proofErr w:type="spellEnd"/>
      <w:r>
        <w:rPr>
          <w:color w:val="000000"/>
        </w:rPr>
        <w:t xml:space="preserve">, a valere sulla dotazione del presente Bando, sarà pari ad </w:t>
      </w:r>
      <w:proofErr w:type="gramStart"/>
      <w:r>
        <w:rPr>
          <w:color w:val="000000"/>
        </w:rPr>
        <w:t>euro</w:t>
      </w:r>
      <w:r w:rsidR="00CE6590">
        <w:rPr>
          <w:color w:val="000000"/>
        </w:rPr>
        <w:t xml:space="preserve">  </w:t>
      </w:r>
      <w:r w:rsidR="00F3597A">
        <w:rPr>
          <w:color w:val="000000"/>
        </w:rPr>
        <w:t>350.000</w:t>
      </w:r>
      <w:proofErr w:type="gramEnd"/>
      <w:r>
        <w:rPr>
          <w:color w:val="000000"/>
        </w:rPr>
        <w:t xml:space="preserve">; </w:t>
      </w:r>
    </w:p>
    <w:p w14:paraId="70A32F23" w14:textId="77777777" w:rsidR="00F3597A" w:rsidRDefault="00535BD1">
      <w:pPr>
        <w:numPr>
          <w:ilvl w:val="0"/>
          <w:numId w:val="2"/>
        </w:numPr>
        <w:pBdr>
          <w:top w:val="nil"/>
          <w:left w:val="nil"/>
          <w:bottom w:val="nil"/>
          <w:right w:val="nil"/>
          <w:between w:val="nil"/>
        </w:pBdr>
        <w:spacing w:after="80" w:line="276" w:lineRule="auto"/>
        <w:jc w:val="both"/>
        <w:rPr>
          <w:color w:val="000000"/>
        </w:rPr>
      </w:pPr>
      <w:r>
        <w:rPr>
          <w:color w:val="000000"/>
        </w:rPr>
        <w:t xml:space="preserve">per le </w:t>
      </w:r>
      <w:r>
        <w:rPr>
          <w:color w:val="000000"/>
          <w:u w:val="single"/>
        </w:rPr>
        <w:t>Tematiche 2</w:t>
      </w:r>
      <w:r>
        <w:rPr>
          <w:color w:val="000000"/>
        </w:rPr>
        <w:t xml:space="preserve">: un minimo </w:t>
      </w:r>
      <w:proofErr w:type="gramStart"/>
      <w:r>
        <w:rPr>
          <w:color w:val="000000"/>
        </w:rPr>
        <w:t xml:space="preserve">di </w:t>
      </w:r>
      <w:r w:rsidR="00CE6590">
        <w:rPr>
          <w:color w:val="000000"/>
        </w:rPr>
        <w:t xml:space="preserve"> </w:t>
      </w:r>
      <w:r w:rsidR="00F3597A">
        <w:rPr>
          <w:color w:val="000000"/>
        </w:rPr>
        <w:t>200.000</w:t>
      </w:r>
      <w:proofErr w:type="gramEnd"/>
      <w:r w:rsidR="00F3597A">
        <w:rPr>
          <w:color w:val="000000"/>
        </w:rPr>
        <w:t xml:space="preserve"> euro</w:t>
      </w:r>
      <w:r>
        <w:rPr>
          <w:color w:val="000000"/>
        </w:rPr>
        <w:t xml:space="preserve">, a fronte del quale il contributo massimo concedibile da parte dello </w:t>
      </w:r>
      <w:proofErr w:type="spellStart"/>
      <w:r>
        <w:rPr>
          <w:color w:val="000000"/>
        </w:rPr>
        <w:t>Spoke</w:t>
      </w:r>
      <w:proofErr w:type="spellEnd"/>
      <w:r>
        <w:rPr>
          <w:color w:val="000000"/>
        </w:rPr>
        <w:t>, a valere sulla dotazione del presente Bando, sarà pari ad euro</w:t>
      </w:r>
      <w:r w:rsidR="00CE6590">
        <w:rPr>
          <w:color w:val="000000"/>
        </w:rPr>
        <w:t xml:space="preserve">  </w:t>
      </w:r>
      <w:r w:rsidR="00F3597A">
        <w:rPr>
          <w:color w:val="000000"/>
        </w:rPr>
        <w:t xml:space="preserve">250.000; </w:t>
      </w:r>
    </w:p>
    <w:p w14:paraId="1CB88582" w14:textId="454E0738" w:rsidR="00F3597A" w:rsidRDefault="00F3597A" w:rsidP="00F3597A">
      <w:pPr>
        <w:numPr>
          <w:ilvl w:val="0"/>
          <w:numId w:val="2"/>
        </w:numPr>
        <w:pBdr>
          <w:top w:val="nil"/>
          <w:left w:val="nil"/>
          <w:bottom w:val="nil"/>
          <w:right w:val="nil"/>
          <w:between w:val="nil"/>
        </w:pBdr>
        <w:spacing w:after="80" w:line="276" w:lineRule="auto"/>
        <w:jc w:val="both"/>
        <w:rPr>
          <w:color w:val="000000"/>
        </w:rPr>
      </w:pPr>
      <w:r>
        <w:rPr>
          <w:color w:val="000000"/>
        </w:rPr>
        <w:t xml:space="preserve">per le </w:t>
      </w:r>
      <w:r>
        <w:rPr>
          <w:color w:val="000000"/>
          <w:u w:val="single"/>
        </w:rPr>
        <w:t xml:space="preserve">Tematiche </w:t>
      </w:r>
      <w:r>
        <w:rPr>
          <w:color w:val="000000"/>
          <w:u w:val="single"/>
        </w:rPr>
        <w:t>3</w:t>
      </w:r>
      <w:r>
        <w:rPr>
          <w:color w:val="000000"/>
        </w:rPr>
        <w:t xml:space="preserve">: un minimo </w:t>
      </w:r>
      <w:proofErr w:type="gramStart"/>
      <w:r>
        <w:rPr>
          <w:color w:val="000000"/>
        </w:rPr>
        <w:t xml:space="preserve">di  </w:t>
      </w:r>
      <w:r>
        <w:rPr>
          <w:color w:val="000000"/>
        </w:rPr>
        <w:t>375</w:t>
      </w:r>
      <w:r>
        <w:rPr>
          <w:color w:val="000000"/>
        </w:rPr>
        <w:t>.000</w:t>
      </w:r>
      <w:proofErr w:type="gramEnd"/>
      <w:r>
        <w:rPr>
          <w:color w:val="000000"/>
        </w:rPr>
        <w:t xml:space="preserve"> euro, a fronte del quale il contributo massimo concedibile da parte dello </w:t>
      </w:r>
      <w:proofErr w:type="spellStart"/>
      <w:r>
        <w:rPr>
          <w:color w:val="000000"/>
        </w:rPr>
        <w:t>Spoke</w:t>
      </w:r>
      <w:proofErr w:type="spellEnd"/>
      <w:r>
        <w:rPr>
          <w:color w:val="000000"/>
        </w:rPr>
        <w:t xml:space="preserve">, a valere sulla dotazione del presente Bando, sarà pari ad euro  </w:t>
      </w:r>
      <w:r>
        <w:rPr>
          <w:color w:val="000000"/>
        </w:rPr>
        <w:t>425</w:t>
      </w:r>
      <w:r>
        <w:rPr>
          <w:color w:val="000000"/>
        </w:rPr>
        <w:t xml:space="preserve">.000; </w:t>
      </w:r>
    </w:p>
    <w:p w14:paraId="18468D7C" w14:textId="28633561" w:rsidR="00245F18" w:rsidRPr="00F3597A" w:rsidRDefault="00F3597A" w:rsidP="00F3597A">
      <w:pPr>
        <w:numPr>
          <w:ilvl w:val="0"/>
          <w:numId w:val="2"/>
        </w:numPr>
        <w:pBdr>
          <w:top w:val="nil"/>
          <w:left w:val="nil"/>
          <w:bottom w:val="nil"/>
          <w:right w:val="nil"/>
          <w:between w:val="nil"/>
        </w:pBdr>
        <w:spacing w:after="80" w:line="276" w:lineRule="auto"/>
        <w:jc w:val="both"/>
        <w:rPr>
          <w:color w:val="000000"/>
        </w:rPr>
      </w:pPr>
      <w:r>
        <w:rPr>
          <w:color w:val="000000"/>
        </w:rPr>
        <w:t xml:space="preserve">per le </w:t>
      </w:r>
      <w:r>
        <w:rPr>
          <w:color w:val="000000"/>
          <w:u w:val="single"/>
        </w:rPr>
        <w:t xml:space="preserve">Tematiche </w:t>
      </w:r>
      <w:r>
        <w:rPr>
          <w:color w:val="000000"/>
          <w:u w:val="single"/>
        </w:rPr>
        <w:t>4</w:t>
      </w:r>
      <w:r>
        <w:rPr>
          <w:color w:val="000000"/>
        </w:rPr>
        <w:t xml:space="preserve">: un minimo </w:t>
      </w:r>
      <w:proofErr w:type="gramStart"/>
      <w:r>
        <w:rPr>
          <w:color w:val="000000"/>
        </w:rPr>
        <w:t xml:space="preserve">di  </w:t>
      </w:r>
      <w:r>
        <w:rPr>
          <w:color w:val="000000"/>
        </w:rPr>
        <w:t>350</w:t>
      </w:r>
      <w:r>
        <w:rPr>
          <w:color w:val="000000"/>
        </w:rPr>
        <w:t>.000</w:t>
      </w:r>
      <w:proofErr w:type="gramEnd"/>
      <w:r>
        <w:rPr>
          <w:color w:val="000000"/>
        </w:rPr>
        <w:t xml:space="preserve"> euro, a fronte del quale il contributo massimo concedibile da parte dello </w:t>
      </w:r>
      <w:proofErr w:type="spellStart"/>
      <w:r>
        <w:rPr>
          <w:color w:val="000000"/>
        </w:rPr>
        <w:t>Spoke</w:t>
      </w:r>
      <w:proofErr w:type="spellEnd"/>
      <w:r>
        <w:rPr>
          <w:color w:val="000000"/>
        </w:rPr>
        <w:t xml:space="preserve">, a valere sulla dotazione del presente Bando, sarà pari ad euro  </w:t>
      </w:r>
      <w:r>
        <w:rPr>
          <w:color w:val="000000"/>
        </w:rPr>
        <w:t>40</w:t>
      </w:r>
      <w:r>
        <w:rPr>
          <w:color w:val="000000"/>
        </w:rPr>
        <w:t>0.000</w:t>
      </w:r>
      <w:r>
        <w:rPr>
          <w:color w:val="000000"/>
        </w:rPr>
        <w:t>.</w:t>
      </w:r>
    </w:p>
    <w:p w14:paraId="3D084086" w14:textId="77777777" w:rsidR="00F3597A" w:rsidRDefault="00F3597A" w:rsidP="00F3597A">
      <w:pPr>
        <w:jc w:val="both"/>
      </w:pPr>
      <w:r>
        <w:t xml:space="preserve">Il numero di progetti finanziati sarà definito nel rispetto della dotazione massima messa a disposizione dallo </w:t>
      </w:r>
      <w:proofErr w:type="spellStart"/>
      <w:r>
        <w:t>Spoke</w:t>
      </w:r>
      <w:proofErr w:type="spellEnd"/>
      <w:r>
        <w:t xml:space="preserve"> 6 per ciascuna Tematica sul presente bando a cascata (Allegato C).</w:t>
      </w:r>
    </w:p>
    <w:p w14:paraId="764679D6" w14:textId="00A02C46" w:rsidR="00245F18" w:rsidRDefault="00F3597A" w:rsidP="00F3597A">
      <w:pPr>
        <w:jc w:val="both"/>
      </w:pPr>
      <w:r>
        <w:t xml:space="preserve">Resta facoltà dello </w:t>
      </w:r>
      <w:proofErr w:type="spellStart"/>
      <w:r>
        <w:t>Spoke</w:t>
      </w:r>
      <w:proofErr w:type="spellEnd"/>
      <w:r>
        <w:t xml:space="preserve"> rimodulare l’agevolazione richiesta in funzione della dotazione finanziaria complessivamente disponibile e secondo l’ordine delle graduatorie di merito. Nel caso in cui la dotazione riservata ad una tematica non sia assegnata, parzialmente o integralmente, alla detta tematica, è facoltà dello </w:t>
      </w:r>
      <w:proofErr w:type="spellStart"/>
      <w:r>
        <w:t>Spoke</w:t>
      </w:r>
      <w:proofErr w:type="spellEnd"/>
      <w:r>
        <w:t xml:space="preserve"> destinare la quota non assegnata a progetti presentati su tematiche differenti ammissibili al finanziamento, ma non finanziabili per carenza di fondi destinati alla relativa Tematica, sulla base del maggior punteggio assegnato a ciascuno dei progetti ammissibili al finanziamento, indipendentemente dalla Tematica di riferimento.</w:t>
      </w:r>
    </w:p>
    <w:p w14:paraId="08BCF3FE" w14:textId="77777777" w:rsidR="00245F18" w:rsidRDefault="00535BD1">
      <w:pPr>
        <w:jc w:val="center"/>
        <w:rPr>
          <w:b/>
          <w:i/>
          <w:sz w:val="24"/>
          <w:szCs w:val="24"/>
          <w:u w:val="single"/>
        </w:rPr>
      </w:pPr>
      <w:r>
        <w:rPr>
          <w:b/>
          <w:i/>
          <w:sz w:val="24"/>
          <w:szCs w:val="24"/>
          <w:u w:val="single"/>
        </w:rPr>
        <w:t>Modalità di presentazione</w:t>
      </w:r>
    </w:p>
    <w:p w14:paraId="53E90474" w14:textId="4AF7FBAE" w:rsidR="00245F18" w:rsidRDefault="00535BD1">
      <w:pPr>
        <w:spacing w:line="276" w:lineRule="auto"/>
        <w:jc w:val="both"/>
        <w:rPr>
          <w:color w:val="000000"/>
        </w:rPr>
      </w:pPr>
      <w:r>
        <w:rPr>
          <w:color w:val="000000"/>
        </w:rPr>
        <w:t>La domanda di finanziam</w:t>
      </w:r>
      <w:r>
        <w:rPr>
          <w:color w:val="000000"/>
        </w:rPr>
        <w:t xml:space="preserve">ento dovrà essere inviata tramite posta elettronica certificata (PEC) all’indirizzo </w:t>
      </w:r>
      <w:r w:rsidRPr="00535BD1">
        <w:rPr>
          <w:color w:val="000000"/>
        </w:rPr>
        <w:t>healitalia_pnrr_bac@pec.unimore.it</w:t>
      </w:r>
    </w:p>
    <w:p w14:paraId="6623B351" w14:textId="77777777" w:rsidR="00535BD1" w:rsidRDefault="00535BD1">
      <w:pPr>
        <w:spacing w:line="276" w:lineRule="auto"/>
        <w:jc w:val="both"/>
      </w:pPr>
      <w:r>
        <w:t xml:space="preserve">A pena di esclusione e irricevibilità, la domanda di finanziamento e tutti i suoi allegati dovranno </w:t>
      </w:r>
      <w:r>
        <w:rPr>
          <w:color w:val="000000"/>
        </w:rPr>
        <w:t xml:space="preserve">essere firmati </w:t>
      </w:r>
      <w:r>
        <w:t xml:space="preserve">digitalmente in modalità </w:t>
      </w:r>
      <w:proofErr w:type="spellStart"/>
      <w:r>
        <w:t>PAdes</w:t>
      </w:r>
      <w:proofErr w:type="spellEnd"/>
      <w:r>
        <w:t xml:space="preserve"> o </w:t>
      </w:r>
      <w:proofErr w:type="spellStart"/>
      <w:r>
        <w:t>CAdES</w:t>
      </w:r>
      <w:proofErr w:type="spellEnd"/>
      <w:r>
        <w:t xml:space="preserve"> </w:t>
      </w:r>
      <w:proofErr w:type="gramStart"/>
      <w:r>
        <w:t>(.p</w:t>
      </w:r>
      <w:proofErr w:type="gramEnd"/>
      <w:r>
        <w:t>7m).</w:t>
      </w:r>
      <w:r>
        <w:t xml:space="preserve"> </w:t>
      </w:r>
    </w:p>
    <w:p w14:paraId="65E40B19" w14:textId="77777777" w:rsidR="00535BD1" w:rsidRDefault="00535BD1">
      <w:pPr>
        <w:spacing w:line="276" w:lineRule="auto"/>
        <w:jc w:val="both"/>
      </w:pPr>
      <w:r w:rsidRPr="00535BD1">
        <w:t>Al fine di poter identificare chiaramente una proposta progettuale e le relative domande di finanziamento, si richiede di indicare un acronimo che dovrà essere richiamato dall’intero gruppo di progetto</w:t>
      </w:r>
      <w:r>
        <w:t>.</w:t>
      </w:r>
    </w:p>
    <w:p w14:paraId="5AE2FECF" w14:textId="44AAC212" w:rsidR="00245F18" w:rsidRDefault="00535BD1">
      <w:pPr>
        <w:spacing w:line="276" w:lineRule="auto"/>
        <w:jc w:val="both"/>
        <w:rPr>
          <w:color w:val="000000"/>
        </w:rPr>
      </w:pPr>
      <w:r>
        <w:rPr>
          <w:color w:val="000000"/>
        </w:rPr>
        <w:t>Le domande pervenute al di fuori dei termini indicati oppure con modalità di trasmissione differenti dall’invio tramite PEC non saranno prese in considerazione e non saranno ammesse alla fase istruttoria.</w:t>
      </w:r>
    </w:p>
    <w:p w14:paraId="51562051" w14:textId="77777777" w:rsidR="00245F18" w:rsidRDefault="00245F18">
      <w:pPr>
        <w:spacing w:line="276" w:lineRule="auto"/>
        <w:jc w:val="both"/>
        <w:rPr>
          <w:color w:val="000000"/>
        </w:rPr>
      </w:pPr>
    </w:p>
    <w:p w14:paraId="7022AA73" w14:textId="77777777" w:rsidR="00245F18" w:rsidRDefault="00535BD1">
      <w:pPr>
        <w:jc w:val="center"/>
        <w:rPr>
          <w:b/>
          <w:i/>
          <w:sz w:val="24"/>
          <w:szCs w:val="24"/>
          <w:u w:val="single"/>
        </w:rPr>
      </w:pPr>
      <w:r>
        <w:rPr>
          <w:b/>
          <w:i/>
          <w:sz w:val="24"/>
          <w:szCs w:val="24"/>
          <w:u w:val="single"/>
        </w:rPr>
        <w:t xml:space="preserve">Iter del processo di </w:t>
      </w:r>
      <w:r>
        <w:rPr>
          <w:b/>
          <w:i/>
          <w:sz w:val="24"/>
          <w:szCs w:val="24"/>
          <w:u w:val="single"/>
        </w:rPr>
        <w:t>valutazione e graduatoria finale</w:t>
      </w:r>
    </w:p>
    <w:p w14:paraId="7CF1F49C" w14:textId="77777777" w:rsidR="00245F18" w:rsidRDefault="00535BD1">
      <w:pPr>
        <w:pBdr>
          <w:top w:val="nil"/>
          <w:left w:val="nil"/>
          <w:bottom w:val="nil"/>
          <w:right w:val="nil"/>
          <w:between w:val="nil"/>
        </w:pBdr>
        <w:spacing w:after="0" w:line="276" w:lineRule="auto"/>
        <w:jc w:val="both"/>
        <w:rPr>
          <w:color w:val="000000"/>
        </w:rPr>
      </w:pPr>
      <w:r>
        <w:rPr>
          <w:color w:val="000000"/>
        </w:rPr>
        <w:t xml:space="preserve">La selezione delle proposte viene effettuata mediante procedura valutativa suddivisa in 3 Fasi: </w:t>
      </w:r>
    </w:p>
    <w:p w14:paraId="6942082B" w14:textId="77777777" w:rsidR="00245F18" w:rsidRDefault="00535BD1">
      <w:pPr>
        <w:pBdr>
          <w:top w:val="nil"/>
          <w:left w:val="nil"/>
          <w:bottom w:val="nil"/>
          <w:right w:val="nil"/>
          <w:between w:val="nil"/>
        </w:pBdr>
        <w:spacing w:after="0" w:line="276" w:lineRule="auto"/>
        <w:jc w:val="both"/>
        <w:rPr>
          <w:color w:val="000000"/>
        </w:rPr>
      </w:pPr>
      <w:r>
        <w:rPr>
          <w:b/>
          <w:color w:val="000000"/>
        </w:rPr>
        <w:t>Fase 1</w:t>
      </w:r>
      <w:r>
        <w:rPr>
          <w:color w:val="000000"/>
        </w:rPr>
        <w:t xml:space="preserve"> - Verifica istruttoria</w:t>
      </w:r>
    </w:p>
    <w:p w14:paraId="2540516F" w14:textId="77777777" w:rsidR="00245F18" w:rsidRDefault="00535BD1">
      <w:pPr>
        <w:pBdr>
          <w:top w:val="nil"/>
          <w:left w:val="nil"/>
          <w:bottom w:val="nil"/>
          <w:right w:val="nil"/>
          <w:between w:val="nil"/>
        </w:pBdr>
        <w:spacing w:after="0" w:line="276" w:lineRule="auto"/>
        <w:jc w:val="both"/>
        <w:rPr>
          <w:color w:val="000000"/>
        </w:rPr>
      </w:pPr>
      <w:r>
        <w:rPr>
          <w:b/>
          <w:color w:val="000000"/>
        </w:rPr>
        <w:t>Fase 2</w:t>
      </w:r>
      <w:r>
        <w:rPr>
          <w:color w:val="000000"/>
        </w:rPr>
        <w:t xml:space="preserve"> - Valutazione di merito delle proposte progettuali</w:t>
      </w:r>
    </w:p>
    <w:p w14:paraId="2F80D3CF" w14:textId="77777777" w:rsidR="00245F18" w:rsidRDefault="00535BD1">
      <w:pPr>
        <w:pBdr>
          <w:top w:val="nil"/>
          <w:left w:val="nil"/>
          <w:bottom w:val="nil"/>
          <w:right w:val="nil"/>
          <w:between w:val="nil"/>
        </w:pBdr>
        <w:spacing w:after="0" w:line="276" w:lineRule="auto"/>
        <w:jc w:val="both"/>
        <w:rPr>
          <w:color w:val="000000"/>
        </w:rPr>
      </w:pPr>
      <w:r>
        <w:rPr>
          <w:b/>
          <w:color w:val="000000"/>
        </w:rPr>
        <w:t>Fase 3</w:t>
      </w:r>
      <w:r>
        <w:rPr>
          <w:color w:val="000000"/>
        </w:rPr>
        <w:t xml:space="preserve"> – Verifica ammissibilità dei soggetti proponenti e della coerenza delle proposte progettuali dichiarate finanziabili. </w:t>
      </w:r>
    </w:p>
    <w:p w14:paraId="7C4A86C9" w14:textId="38E90BFB" w:rsidR="00245F18" w:rsidRDefault="00535BD1">
      <w:pPr>
        <w:jc w:val="both"/>
      </w:pPr>
      <w:r>
        <w:t>Concluse la valutazione di merito tecnico-scientifico e la verifica di ammissibilità, il decreto di concessione del contributo approva l</w:t>
      </w:r>
      <w:r>
        <w:t>e graduatorie dei progetti finanziabili, una per ciascuna delle 4</w:t>
      </w:r>
      <w:r>
        <w:t xml:space="preserve"> tematiche previste nel </w:t>
      </w:r>
      <w:r>
        <w:t>Bando, che è pubblicato sul sito dell’Università degli studi di Modena e Reggio Emilia</w:t>
      </w:r>
      <w:r>
        <w:t xml:space="preserve">. </w:t>
      </w:r>
    </w:p>
    <w:p w14:paraId="5221BE03" w14:textId="77777777" w:rsidR="00245F18" w:rsidRDefault="00535BD1">
      <w:pPr>
        <w:jc w:val="center"/>
        <w:rPr>
          <w:b/>
          <w:i/>
          <w:sz w:val="24"/>
          <w:szCs w:val="24"/>
          <w:u w:val="single"/>
        </w:rPr>
      </w:pPr>
      <w:r>
        <w:rPr>
          <w:b/>
          <w:i/>
          <w:sz w:val="24"/>
          <w:szCs w:val="24"/>
          <w:u w:val="single"/>
        </w:rPr>
        <w:t>Modalità di erogazione del contributo</w:t>
      </w:r>
    </w:p>
    <w:p w14:paraId="73834FA1" w14:textId="77777777" w:rsidR="00245F18" w:rsidRDefault="00535BD1">
      <w:pPr>
        <w:jc w:val="both"/>
      </w:pPr>
      <w:r>
        <w:t>È prevista una erogazione intermedia, trascorsi i primi 6 mes</w:t>
      </w:r>
      <w:r>
        <w:t xml:space="preserve">i di attività, fino a un massimo del 80% del contributo complessivo del singolo beneficiario) e una erogazione finale (pari al 20% o alla restante quota non ancora erogata) a conclusione del progetto. </w:t>
      </w:r>
    </w:p>
    <w:p w14:paraId="0F92CBD4" w14:textId="77777777" w:rsidR="00245F18" w:rsidRDefault="00535BD1">
      <w:pPr>
        <w:jc w:val="both"/>
      </w:pPr>
      <w:r>
        <w:t xml:space="preserve">Le erogazioni saranno trasferite a titolo di rimborso </w:t>
      </w:r>
      <w:r>
        <w:t xml:space="preserve">delle spese sostenute/ costi maturati in relazione alle attività svolte nel periodo di riferimento. </w:t>
      </w:r>
    </w:p>
    <w:p w14:paraId="0DA22CB5" w14:textId="77777777" w:rsidR="00245F18" w:rsidRDefault="00535BD1">
      <w:pPr>
        <w:jc w:val="both"/>
      </w:pPr>
      <w:r>
        <w:lastRenderedPageBreak/>
        <w:t xml:space="preserve">Non è prevista nessuna erogazione a titolo di anticipazione. </w:t>
      </w:r>
    </w:p>
    <w:p w14:paraId="2199C112" w14:textId="77777777" w:rsidR="00245F18" w:rsidRDefault="00245F18">
      <w:pPr>
        <w:jc w:val="both"/>
      </w:pPr>
    </w:p>
    <w:p w14:paraId="2290948D" w14:textId="77777777" w:rsidR="00245F18" w:rsidRDefault="00535BD1">
      <w:pPr>
        <w:jc w:val="center"/>
        <w:rPr>
          <w:b/>
          <w:i/>
          <w:sz w:val="24"/>
          <w:szCs w:val="24"/>
          <w:u w:val="single"/>
        </w:rPr>
      </w:pPr>
      <w:r>
        <w:rPr>
          <w:b/>
          <w:i/>
          <w:sz w:val="24"/>
          <w:szCs w:val="24"/>
          <w:u w:val="single"/>
        </w:rPr>
        <w:t>Termini del procedimento</w:t>
      </w:r>
    </w:p>
    <w:tbl>
      <w:tblPr>
        <w:tblW w:w="100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48"/>
        <w:gridCol w:w="1843"/>
        <w:gridCol w:w="3969"/>
      </w:tblGrid>
      <w:tr w:rsidR="00535BD1" w:rsidRPr="00535BD1" w14:paraId="4803B6D1" w14:textId="77777777" w:rsidTr="00657CEE">
        <w:tc>
          <w:tcPr>
            <w:tcW w:w="4248" w:type="dxa"/>
            <w:tcBorders>
              <w:top w:val="single" w:sz="4" w:space="0" w:color="000000"/>
              <w:left w:val="single" w:sz="4" w:space="0" w:color="000000"/>
              <w:bottom w:val="single" w:sz="4" w:space="0" w:color="auto"/>
              <w:right w:val="single" w:sz="4" w:space="0" w:color="000000"/>
            </w:tcBorders>
            <w:shd w:val="clear" w:color="auto" w:fill="4472C4" w:themeFill="accent1"/>
          </w:tcPr>
          <w:p w14:paraId="194FBE79" w14:textId="77777777" w:rsidR="00535BD1" w:rsidRPr="00535BD1" w:rsidRDefault="00535BD1" w:rsidP="00535BD1">
            <w:pPr>
              <w:spacing w:before="100" w:beforeAutospacing="1" w:after="0" w:line="276" w:lineRule="auto"/>
              <w:rPr>
                <w:rFonts w:ascii="Arial" w:eastAsia="Times New Roman" w:hAnsi="Arial" w:cs="Arial"/>
                <w:color w:val="FFFFFF" w:themeColor="background1"/>
              </w:rPr>
            </w:pPr>
            <w:r w:rsidRPr="00535BD1">
              <w:rPr>
                <w:rFonts w:ascii="Arial" w:eastAsia="Times New Roman" w:hAnsi="Arial" w:cs="Arial"/>
                <w:color w:val="FFFFFF" w:themeColor="background1"/>
                <w:sz w:val="24"/>
                <w:szCs w:val="24"/>
                <w:lang w:eastAsia="en-GB"/>
              </w:rPr>
              <w:t>Attività</w:t>
            </w:r>
          </w:p>
        </w:tc>
        <w:tc>
          <w:tcPr>
            <w:tcW w:w="1843" w:type="dxa"/>
            <w:tcBorders>
              <w:top w:val="single" w:sz="4" w:space="0" w:color="000000"/>
              <w:left w:val="single" w:sz="4" w:space="0" w:color="000000"/>
              <w:bottom w:val="single" w:sz="4" w:space="0" w:color="auto"/>
              <w:right w:val="single" w:sz="4" w:space="0" w:color="000000"/>
            </w:tcBorders>
            <w:shd w:val="clear" w:color="auto" w:fill="4472C4" w:themeFill="accent1"/>
          </w:tcPr>
          <w:p w14:paraId="234ADE52" w14:textId="77777777" w:rsidR="00535BD1" w:rsidRPr="00535BD1" w:rsidRDefault="00535BD1" w:rsidP="00535BD1">
            <w:pPr>
              <w:spacing w:before="100" w:beforeAutospacing="1" w:after="0" w:line="276" w:lineRule="auto"/>
              <w:jc w:val="center"/>
              <w:rPr>
                <w:rFonts w:ascii="Arial" w:eastAsia="Times New Roman" w:hAnsi="Arial" w:cs="Arial"/>
                <w:color w:val="FFFFFF" w:themeColor="background1"/>
              </w:rPr>
            </w:pPr>
            <w:r w:rsidRPr="00535BD1">
              <w:rPr>
                <w:rFonts w:ascii="Arial" w:eastAsia="Times New Roman" w:hAnsi="Arial" w:cs="Arial"/>
                <w:color w:val="FFFFFF" w:themeColor="background1"/>
                <w:sz w:val="24"/>
                <w:szCs w:val="24"/>
                <w:lang w:eastAsia="en-GB"/>
              </w:rPr>
              <w:t>Soggetti coinvolti</w:t>
            </w:r>
          </w:p>
        </w:tc>
        <w:tc>
          <w:tcPr>
            <w:tcW w:w="3969" w:type="dxa"/>
            <w:tcBorders>
              <w:top w:val="single" w:sz="4" w:space="0" w:color="000000"/>
              <w:left w:val="single" w:sz="4" w:space="0" w:color="000000"/>
              <w:bottom w:val="single" w:sz="4" w:space="0" w:color="000000"/>
              <w:right w:val="single" w:sz="4" w:space="0" w:color="000000"/>
            </w:tcBorders>
            <w:shd w:val="clear" w:color="auto" w:fill="4472C4" w:themeFill="accent1"/>
          </w:tcPr>
          <w:p w14:paraId="0A3FAE05" w14:textId="77777777" w:rsidR="00535BD1" w:rsidRPr="00535BD1" w:rsidRDefault="00535BD1" w:rsidP="00535BD1">
            <w:pPr>
              <w:spacing w:before="100" w:beforeAutospacing="1" w:after="0" w:line="276" w:lineRule="auto"/>
              <w:rPr>
                <w:rFonts w:ascii="Arial" w:eastAsia="Times New Roman" w:hAnsi="Arial" w:cs="Arial"/>
                <w:color w:val="FFFFFF" w:themeColor="background1"/>
                <w:highlight w:val="yellow"/>
              </w:rPr>
            </w:pPr>
            <w:r w:rsidRPr="00535BD1">
              <w:rPr>
                <w:rFonts w:ascii="Arial" w:eastAsia="Times New Roman" w:hAnsi="Arial" w:cs="Arial"/>
                <w:color w:val="FFFFFF" w:themeColor="background1"/>
                <w:sz w:val="24"/>
                <w:szCs w:val="24"/>
                <w:lang w:eastAsia="en-GB"/>
              </w:rPr>
              <w:t>Scadenza</w:t>
            </w:r>
          </w:p>
        </w:tc>
      </w:tr>
      <w:tr w:rsidR="00535BD1" w:rsidRPr="00535BD1" w14:paraId="1ED9C0FB" w14:textId="77777777" w:rsidTr="00657CEE">
        <w:tc>
          <w:tcPr>
            <w:tcW w:w="4248"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51894C93" w14:textId="77777777" w:rsidR="00535BD1" w:rsidRPr="00535BD1" w:rsidRDefault="00535BD1" w:rsidP="00535BD1">
            <w:pPr>
              <w:spacing w:before="100" w:beforeAutospacing="1" w:after="0" w:line="276" w:lineRule="auto"/>
              <w:rPr>
                <w:rFonts w:ascii="Arial" w:eastAsia="Times New Roman" w:hAnsi="Arial" w:cs="Arial"/>
              </w:rPr>
            </w:pPr>
            <w:r w:rsidRPr="00535BD1">
              <w:rPr>
                <w:rFonts w:ascii="Arial" w:eastAsia="Times New Roman" w:hAnsi="Arial" w:cs="Arial"/>
              </w:rPr>
              <w:t xml:space="preserve">Compilazione ed invio della domanda di finanziamento secondo indicazioni art. 4.1 a mezzo PEC </w:t>
            </w:r>
          </w:p>
        </w:tc>
        <w:tc>
          <w:tcPr>
            <w:tcW w:w="1843"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1B4B8111" w14:textId="77777777" w:rsidR="00535BD1" w:rsidRPr="00535BD1" w:rsidRDefault="00535BD1" w:rsidP="00535BD1">
            <w:pPr>
              <w:spacing w:before="100" w:beforeAutospacing="1" w:after="0" w:line="276" w:lineRule="auto"/>
              <w:jc w:val="center"/>
              <w:rPr>
                <w:rFonts w:ascii="Arial" w:eastAsia="Times New Roman" w:hAnsi="Arial" w:cs="Arial"/>
              </w:rPr>
            </w:pPr>
            <w:r w:rsidRPr="00535BD1">
              <w:rPr>
                <w:rFonts w:ascii="Arial" w:eastAsia="Times New Roman" w:hAnsi="Arial" w:cs="Arial"/>
              </w:rPr>
              <w:t>Proponenti</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A31E9A" w14:textId="77777777" w:rsidR="00535BD1" w:rsidRPr="00535BD1" w:rsidRDefault="00535BD1" w:rsidP="00535BD1">
            <w:pPr>
              <w:spacing w:before="100" w:beforeAutospacing="1" w:after="0" w:line="276" w:lineRule="auto"/>
              <w:ind w:left="124" w:right="127"/>
              <w:jc w:val="both"/>
              <w:rPr>
                <w:rFonts w:ascii="Arial" w:eastAsia="Times New Roman" w:hAnsi="Arial" w:cs="Arial"/>
              </w:rPr>
            </w:pPr>
            <w:r w:rsidRPr="00535BD1">
              <w:rPr>
                <w:rFonts w:ascii="Arial" w:eastAsia="Times New Roman" w:hAnsi="Arial" w:cs="Arial"/>
              </w:rPr>
              <w:t>Chiusura bando: 26 gennaio 2024</w:t>
            </w:r>
          </w:p>
        </w:tc>
      </w:tr>
      <w:tr w:rsidR="00535BD1" w:rsidRPr="00535BD1" w14:paraId="63E70891" w14:textId="77777777" w:rsidTr="00657CEE">
        <w:tc>
          <w:tcPr>
            <w:tcW w:w="4248"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22CD1827" w14:textId="77777777" w:rsidR="00535BD1" w:rsidRPr="00535BD1" w:rsidRDefault="00535BD1" w:rsidP="00535BD1">
            <w:pPr>
              <w:spacing w:before="100" w:beforeAutospacing="1" w:after="0" w:line="276" w:lineRule="auto"/>
              <w:rPr>
                <w:rFonts w:ascii="Arial" w:eastAsia="Times New Roman" w:hAnsi="Arial" w:cs="Arial"/>
              </w:rPr>
            </w:pPr>
            <w:r w:rsidRPr="00535BD1">
              <w:rPr>
                <w:rFonts w:ascii="Arial" w:eastAsia="Times New Roman" w:hAnsi="Arial" w:cs="Arial"/>
              </w:rPr>
              <w:t xml:space="preserve">Istruttoria di ricevibilità̀, verifica requisiti di ammissibilità̀, valutazione di merito </w:t>
            </w:r>
          </w:p>
        </w:tc>
        <w:tc>
          <w:tcPr>
            <w:tcW w:w="1843"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31246823" w14:textId="77777777" w:rsidR="00535BD1" w:rsidRPr="00535BD1" w:rsidRDefault="00535BD1" w:rsidP="00535BD1">
            <w:pPr>
              <w:spacing w:before="100" w:beforeAutospacing="1" w:after="0" w:line="276" w:lineRule="auto"/>
              <w:jc w:val="center"/>
              <w:rPr>
                <w:rFonts w:ascii="Arial" w:eastAsia="Times New Roman" w:hAnsi="Arial" w:cs="Arial"/>
              </w:rPr>
            </w:pPr>
            <w:proofErr w:type="spellStart"/>
            <w:r w:rsidRPr="00535BD1">
              <w:rPr>
                <w:rFonts w:ascii="Arial" w:eastAsia="Times New Roman" w:hAnsi="Arial" w:cs="Arial"/>
              </w:rPr>
              <w:t>Spoke</w:t>
            </w:r>
            <w:proofErr w:type="spellEnd"/>
            <w:r w:rsidRPr="00535BD1">
              <w:rPr>
                <w:rFonts w:ascii="Arial" w:eastAsia="Times New Roman" w:hAnsi="Arial" w:cs="Arial"/>
              </w:rPr>
              <w:t xml:space="preserve"> e Commissione di Valutazione</w:t>
            </w:r>
            <w:r w:rsidRPr="00535BD1">
              <w:rPr>
                <w:rFonts w:ascii="Arial" w:eastAsia="Times New Roman" w:hAnsi="Arial" w:cs="Arial"/>
              </w:rPr>
              <w:br/>
            </w:r>
          </w:p>
          <w:p w14:paraId="5CBBC3A1" w14:textId="77777777" w:rsidR="00535BD1" w:rsidRPr="00535BD1" w:rsidRDefault="00535BD1" w:rsidP="00535BD1">
            <w:pPr>
              <w:spacing w:before="100" w:beforeAutospacing="1" w:after="0" w:line="276" w:lineRule="auto"/>
              <w:jc w:val="center"/>
              <w:rPr>
                <w:rFonts w:ascii="Arial" w:eastAsia="Times New Roman" w:hAnsi="Arial" w:cs="Arial"/>
              </w:rPr>
            </w:pPr>
          </w:p>
        </w:tc>
        <w:tc>
          <w:tcPr>
            <w:tcW w:w="3969"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2A4CEB2E" w14:textId="77777777" w:rsidR="00535BD1" w:rsidRPr="00535BD1" w:rsidRDefault="00535BD1" w:rsidP="00535BD1">
            <w:pPr>
              <w:spacing w:before="100" w:beforeAutospacing="1" w:after="0" w:line="276" w:lineRule="auto"/>
              <w:ind w:left="124" w:right="127"/>
              <w:jc w:val="both"/>
              <w:rPr>
                <w:rFonts w:ascii="Arial" w:eastAsia="Times New Roman" w:hAnsi="Arial" w:cs="Arial"/>
                <w:i/>
                <w:iCs/>
              </w:rPr>
            </w:pPr>
            <w:r w:rsidRPr="00535BD1">
              <w:rPr>
                <w:rFonts w:ascii="Arial" w:eastAsia="Times New Roman" w:hAnsi="Arial" w:cs="Arial"/>
              </w:rPr>
              <w:t xml:space="preserve">Entro </w:t>
            </w:r>
            <w:r w:rsidRPr="00535BD1">
              <w:rPr>
                <w:rFonts w:ascii="Arial" w:eastAsia="Times New Roman" w:hAnsi="Arial" w:cs="Arial"/>
                <w:b/>
                <w:bCs/>
              </w:rPr>
              <w:t>75 giorni</w:t>
            </w:r>
            <w:r w:rsidRPr="00535BD1">
              <w:rPr>
                <w:rFonts w:ascii="Arial" w:eastAsia="Times New Roman" w:hAnsi="Arial" w:cs="Arial"/>
              </w:rPr>
              <w:t xml:space="preserve"> dalla data di chiusura del bando</w:t>
            </w:r>
          </w:p>
        </w:tc>
      </w:tr>
      <w:tr w:rsidR="00535BD1" w:rsidRPr="00535BD1" w14:paraId="1D1B9A7F" w14:textId="77777777" w:rsidTr="00657CEE">
        <w:tc>
          <w:tcPr>
            <w:tcW w:w="424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140A01B" w14:textId="77777777" w:rsidR="00535BD1" w:rsidRPr="00535BD1" w:rsidRDefault="00535BD1" w:rsidP="00535BD1">
            <w:pPr>
              <w:spacing w:before="100" w:beforeAutospacing="1" w:after="0" w:line="276" w:lineRule="auto"/>
              <w:rPr>
                <w:rFonts w:ascii="Arial" w:eastAsia="Times New Roman" w:hAnsi="Arial" w:cs="Arial"/>
              </w:rPr>
            </w:pPr>
            <w:r w:rsidRPr="00535BD1">
              <w:rPr>
                <w:rFonts w:ascii="Arial" w:eastAsia="Times New Roman" w:hAnsi="Arial" w:cs="Arial"/>
              </w:rPr>
              <w:t>Invio documenti necessari per la concessione secondo le indicazioni ai sensi dell’art. 6.4</w:t>
            </w:r>
          </w:p>
        </w:tc>
        <w:tc>
          <w:tcPr>
            <w:tcW w:w="1843"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74B0833" w14:textId="77777777" w:rsidR="00535BD1" w:rsidRPr="00535BD1" w:rsidRDefault="00535BD1" w:rsidP="00535BD1">
            <w:pPr>
              <w:autoSpaceDE w:val="0"/>
              <w:autoSpaceDN w:val="0"/>
              <w:adjustRightInd w:val="0"/>
              <w:spacing w:after="0" w:line="240" w:lineRule="auto"/>
              <w:jc w:val="center"/>
              <w:rPr>
                <w:rFonts w:ascii="Arial" w:eastAsiaTheme="minorHAnsi" w:hAnsi="Arial" w:cs="Arial"/>
                <w:color w:val="000000"/>
              </w:rPr>
            </w:pPr>
            <w:r w:rsidRPr="00535BD1">
              <w:rPr>
                <w:rFonts w:ascii="Arial" w:eastAsiaTheme="minorHAnsi" w:hAnsi="Arial" w:cs="Arial"/>
                <w:color w:val="000000"/>
                <w:lang w:eastAsia="en-US"/>
              </w:rPr>
              <w:t xml:space="preserve">Capofila </w:t>
            </w:r>
          </w:p>
        </w:tc>
        <w:tc>
          <w:tcPr>
            <w:tcW w:w="396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4863E95" w14:textId="77777777" w:rsidR="00535BD1" w:rsidRPr="00535BD1" w:rsidRDefault="00535BD1" w:rsidP="00535BD1">
            <w:pPr>
              <w:autoSpaceDE w:val="0"/>
              <w:autoSpaceDN w:val="0"/>
              <w:adjustRightInd w:val="0"/>
              <w:spacing w:after="0" w:line="240" w:lineRule="auto"/>
              <w:jc w:val="both"/>
              <w:rPr>
                <w:rFonts w:ascii="Arial" w:eastAsiaTheme="minorHAnsi" w:hAnsi="Arial" w:cs="Arial"/>
                <w:color w:val="000000"/>
              </w:rPr>
            </w:pPr>
            <w:r w:rsidRPr="00535BD1">
              <w:rPr>
                <w:rFonts w:ascii="Arial" w:eastAsiaTheme="minorHAnsi" w:hAnsi="Arial" w:cs="Arial"/>
                <w:color w:val="000000"/>
                <w:lang w:eastAsia="en-US"/>
              </w:rPr>
              <w:t xml:space="preserve">Entro 15 giorni dalla richiesta dello </w:t>
            </w:r>
            <w:proofErr w:type="spellStart"/>
            <w:r w:rsidRPr="00535BD1">
              <w:rPr>
                <w:rFonts w:ascii="Arial" w:eastAsiaTheme="minorHAnsi" w:hAnsi="Arial" w:cs="Arial"/>
                <w:color w:val="000000"/>
                <w:lang w:eastAsia="en-US"/>
              </w:rPr>
              <w:t>Spoke</w:t>
            </w:r>
            <w:proofErr w:type="spellEnd"/>
            <w:r w:rsidRPr="00535BD1">
              <w:rPr>
                <w:rFonts w:ascii="Arial" w:eastAsiaTheme="minorHAnsi" w:hAnsi="Arial" w:cs="Arial"/>
                <w:color w:val="000000"/>
                <w:lang w:eastAsia="en-US"/>
              </w:rPr>
              <w:t xml:space="preserve"> </w:t>
            </w:r>
          </w:p>
        </w:tc>
      </w:tr>
      <w:tr w:rsidR="00535BD1" w:rsidRPr="00535BD1" w14:paraId="76BCFAB4" w14:textId="77777777" w:rsidTr="00657CEE">
        <w:tc>
          <w:tcPr>
            <w:tcW w:w="424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02AEBC" w14:textId="77777777" w:rsidR="00535BD1" w:rsidRPr="00535BD1" w:rsidRDefault="00535BD1" w:rsidP="00535BD1">
            <w:pPr>
              <w:spacing w:before="100" w:beforeAutospacing="1" w:after="0" w:line="276" w:lineRule="auto"/>
              <w:rPr>
                <w:rFonts w:ascii="Arial" w:eastAsia="Times New Roman" w:hAnsi="Arial" w:cs="Arial"/>
              </w:rPr>
            </w:pPr>
            <w:r w:rsidRPr="00535BD1">
              <w:rPr>
                <w:rFonts w:ascii="Arial" w:eastAsia="Roboto" w:hAnsi="Arial" w:cs="Arial"/>
                <w:color w:val="000000"/>
                <w:lang w:eastAsia="en-GB"/>
              </w:rPr>
              <w:t>Provvedimento di concessione del finanziamento per proposta secondo le indicazioni dell’art. 6.4</w:t>
            </w:r>
          </w:p>
        </w:tc>
        <w:tc>
          <w:tcPr>
            <w:tcW w:w="1843" w:type="dxa"/>
            <w:tcBorders>
              <w:top w:val="single" w:sz="4" w:space="0" w:color="auto"/>
              <w:left w:val="single" w:sz="4" w:space="0" w:color="000000"/>
              <w:bottom w:val="single" w:sz="4" w:space="0" w:color="auto"/>
              <w:right w:val="single" w:sz="4" w:space="0" w:color="000000"/>
            </w:tcBorders>
            <w:shd w:val="clear" w:color="auto" w:fill="FFFFFF"/>
            <w:vAlign w:val="center"/>
            <w:hideMark/>
          </w:tcPr>
          <w:p w14:paraId="4CF64FC4" w14:textId="77777777" w:rsidR="00535BD1" w:rsidRPr="00535BD1" w:rsidRDefault="00535BD1" w:rsidP="00535BD1">
            <w:pPr>
              <w:spacing w:before="100" w:beforeAutospacing="1" w:after="0" w:line="276" w:lineRule="auto"/>
              <w:jc w:val="center"/>
              <w:rPr>
                <w:rFonts w:ascii="Arial" w:eastAsia="Times New Roman" w:hAnsi="Arial" w:cs="Arial"/>
              </w:rPr>
            </w:pPr>
            <w:proofErr w:type="spellStart"/>
            <w:r w:rsidRPr="00535BD1">
              <w:rPr>
                <w:rFonts w:ascii="Arial" w:eastAsia="Roboto" w:hAnsi="Arial" w:cs="Arial"/>
                <w:color w:val="000000"/>
                <w:lang w:eastAsia="en-GB"/>
              </w:rPr>
              <w:t>Spoke</w:t>
            </w:r>
            <w:proofErr w:type="spellEnd"/>
          </w:p>
        </w:tc>
        <w:tc>
          <w:tcPr>
            <w:tcW w:w="3969" w:type="dxa"/>
            <w:tcBorders>
              <w:top w:val="single" w:sz="4" w:space="0" w:color="4270C1"/>
              <w:left w:val="single" w:sz="4" w:space="0" w:color="000000"/>
              <w:bottom w:val="single" w:sz="4" w:space="0" w:color="4270C1"/>
              <w:right w:val="single" w:sz="4" w:space="0" w:color="000000"/>
            </w:tcBorders>
            <w:shd w:val="clear" w:color="auto" w:fill="FFFFFF"/>
            <w:vAlign w:val="center"/>
            <w:hideMark/>
          </w:tcPr>
          <w:p w14:paraId="205EFA81" w14:textId="77777777" w:rsidR="00535BD1" w:rsidRPr="00535BD1" w:rsidRDefault="00535BD1" w:rsidP="00535BD1">
            <w:pPr>
              <w:spacing w:before="100" w:beforeAutospacing="1" w:after="0" w:line="276" w:lineRule="auto"/>
              <w:ind w:left="124" w:right="127"/>
              <w:jc w:val="both"/>
              <w:rPr>
                <w:rFonts w:ascii="Arial" w:eastAsia="Times New Roman" w:hAnsi="Arial" w:cs="Arial"/>
                <w:b/>
                <w:bCs/>
              </w:rPr>
            </w:pPr>
            <w:r w:rsidRPr="00535BD1">
              <w:rPr>
                <w:rFonts w:ascii="Arial" w:eastAsia="Times New Roman" w:hAnsi="Arial" w:cs="Arial"/>
              </w:rPr>
              <w:t xml:space="preserve">Entro </w:t>
            </w:r>
            <w:r w:rsidRPr="00535BD1">
              <w:rPr>
                <w:rFonts w:ascii="Arial" w:eastAsia="Times New Roman" w:hAnsi="Arial" w:cs="Arial"/>
                <w:b/>
                <w:bCs/>
              </w:rPr>
              <w:t>15 giorni</w:t>
            </w:r>
            <w:r w:rsidRPr="00535BD1">
              <w:rPr>
                <w:rFonts w:ascii="Arial" w:eastAsia="Times New Roman" w:hAnsi="Arial" w:cs="Arial"/>
              </w:rPr>
              <w:t xml:space="preserve"> dalla conclusione dell’istruttoria</w:t>
            </w:r>
          </w:p>
        </w:tc>
      </w:tr>
      <w:tr w:rsidR="00535BD1" w:rsidRPr="00535BD1" w14:paraId="2BD58389" w14:textId="77777777" w:rsidTr="00657CEE">
        <w:trPr>
          <w:trHeight w:val="931"/>
        </w:trPr>
        <w:tc>
          <w:tcPr>
            <w:tcW w:w="4248" w:type="dxa"/>
            <w:tcBorders>
              <w:top w:val="single" w:sz="4" w:space="0" w:color="000000"/>
              <w:left w:val="single" w:sz="4" w:space="0" w:color="000000"/>
              <w:right w:val="single" w:sz="4" w:space="0" w:color="000000"/>
            </w:tcBorders>
            <w:shd w:val="clear" w:color="auto" w:fill="FFFFFF"/>
            <w:vAlign w:val="center"/>
            <w:hideMark/>
          </w:tcPr>
          <w:p w14:paraId="4AEAD569" w14:textId="77777777" w:rsidR="00535BD1" w:rsidRPr="00535BD1" w:rsidRDefault="00535BD1" w:rsidP="00535BD1">
            <w:pPr>
              <w:spacing w:before="100" w:beforeAutospacing="1" w:after="0" w:line="276" w:lineRule="auto"/>
              <w:rPr>
                <w:rFonts w:ascii="Arial" w:eastAsia="Times New Roman" w:hAnsi="Arial" w:cs="Arial"/>
              </w:rPr>
            </w:pPr>
            <w:r w:rsidRPr="00535BD1">
              <w:rPr>
                <w:rFonts w:ascii="Arial" w:eastAsia="Times New Roman" w:hAnsi="Arial" w:cs="Arial"/>
              </w:rPr>
              <w:t xml:space="preserve">Sottoscrizione del contratto d’obbligo e avvio attività </w:t>
            </w:r>
          </w:p>
        </w:tc>
        <w:tc>
          <w:tcPr>
            <w:tcW w:w="1843"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2E09E71A" w14:textId="77777777" w:rsidR="00535BD1" w:rsidRPr="00535BD1" w:rsidRDefault="00535BD1" w:rsidP="00535BD1">
            <w:pPr>
              <w:autoSpaceDE w:val="0"/>
              <w:autoSpaceDN w:val="0"/>
              <w:adjustRightInd w:val="0"/>
              <w:spacing w:after="0" w:line="240" w:lineRule="auto"/>
              <w:jc w:val="center"/>
              <w:rPr>
                <w:rFonts w:ascii="Arial" w:eastAsiaTheme="minorHAnsi" w:hAnsi="Arial" w:cs="Arial"/>
                <w:color w:val="000000"/>
              </w:rPr>
            </w:pPr>
            <w:proofErr w:type="spellStart"/>
            <w:r w:rsidRPr="00535BD1">
              <w:rPr>
                <w:rFonts w:ascii="Arial" w:eastAsiaTheme="minorHAnsi" w:hAnsi="Arial" w:cs="Arial"/>
                <w:color w:val="000000"/>
                <w:lang w:eastAsia="en-US"/>
              </w:rPr>
              <w:t>Spoke</w:t>
            </w:r>
            <w:proofErr w:type="spellEnd"/>
            <w:r w:rsidRPr="00535BD1">
              <w:rPr>
                <w:rFonts w:ascii="Arial" w:eastAsiaTheme="minorHAnsi" w:hAnsi="Arial" w:cs="Arial"/>
                <w:color w:val="000000"/>
                <w:lang w:eastAsia="en-US"/>
              </w:rPr>
              <w:t xml:space="preserve"> e Capofila </w:t>
            </w:r>
          </w:p>
        </w:tc>
        <w:tc>
          <w:tcPr>
            <w:tcW w:w="3969" w:type="dxa"/>
            <w:tcBorders>
              <w:top w:val="single" w:sz="4" w:space="0" w:color="4270C1"/>
              <w:left w:val="single" w:sz="4" w:space="0" w:color="000000"/>
              <w:right w:val="single" w:sz="4" w:space="0" w:color="000000"/>
            </w:tcBorders>
            <w:shd w:val="clear" w:color="auto" w:fill="FFFFFF"/>
            <w:vAlign w:val="center"/>
            <w:hideMark/>
          </w:tcPr>
          <w:p w14:paraId="4CF38EA3" w14:textId="77777777" w:rsidR="00535BD1" w:rsidRPr="00535BD1" w:rsidRDefault="00535BD1" w:rsidP="00535BD1">
            <w:pPr>
              <w:autoSpaceDE w:val="0"/>
              <w:autoSpaceDN w:val="0"/>
              <w:adjustRightInd w:val="0"/>
              <w:spacing w:after="0" w:line="240" w:lineRule="auto"/>
              <w:jc w:val="both"/>
              <w:rPr>
                <w:rFonts w:ascii="Arial" w:eastAsiaTheme="minorHAnsi" w:hAnsi="Arial" w:cs="Arial"/>
                <w:color w:val="000000"/>
                <w:lang w:eastAsia="en-US"/>
              </w:rPr>
            </w:pPr>
            <w:r w:rsidRPr="00535BD1">
              <w:rPr>
                <w:rFonts w:ascii="Arial" w:eastAsiaTheme="minorHAnsi" w:hAnsi="Arial" w:cs="Arial"/>
                <w:color w:val="000000"/>
                <w:lang w:eastAsia="en-US"/>
              </w:rPr>
              <w:t xml:space="preserve">Entro </w:t>
            </w:r>
            <w:r w:rsidRPr="00535BD1">
              <w:rPr>
                <w:rFonts w:ascii="Arial" w:eastAsiaTheme="minorHAnsi" w:hAnsi="Arial" w:cs="Arial"/>
                <w:b/>
                <w:color w:val="000000"/>
                <w:lang w:eastAsia="en-US"/>
              </w:rPr>
              <w:t xml:space="preserve">7 giorni </w:t>
            </w:r>
            <w:r w:rsidRPr="00535BD1">
              <w:rPr>
                <w:rFonts w:ascii="Arial" w:eastAsiaTheme="minorHAnsi" w:hAnsi="Arial" w:cs="Arial"/>
                <w:color w:val="000000"/>
                <w:lang w:eastAsia="en-US"/>
              </w:rPr>
              <w:t xml:space="preserve">dal provvedimento di concessione del finanziamento </w:t>
            </w:r>
          </w:p>
          <w:p w14:paraId="36B3D3EA" w14:textId="77777777" w:rsidR="00535BD1" w:rsidRPr="00535BD1" w:rsidRDefault="00535BD1" w:rsidP="00535BD1">
            <w:pPr>
              <w:spacing w:before="100" w:beforeAutospacing="1" w:after="0" w:line="276" w:lineRule="auto"/>
              <w:ind w:left="124" w:right="127"/>
              <w:jc w:val="both"/>
              <w:rPr>
                <w:rFonts w:ascii="Arial" w:eastAsia="Times New Roman" w:hAnsi="Arial" w:cs="Arial"/>
              </w:rPr>
            </w:pPr>
          </w:p>
        </w:tc>
      </w:tr>
      <w:tr w:rsidR="00535BD1" w:rsidRPr="00535BD1" w14:paraId="64FE0061" w14:textId="77777777" w:rsidTr="00657CEE">
        <w:trPr>
          <w:trHeight w:val="931"/>
        </w:trPr>
        <w:tc>
          <w:tcPr>
            <w:tcW w:w="4248" w:type="dxa"/>
            <w:tcBorders>
              <w:top w:val="single" w:sz="4" w:space="0" w:color="000000"/>
              <w:left w:val="single" w:sz="4" w:space="0" w:color="000000"/>
              <w:right w:val="single" w:sz="4" w:space="0" w:color="000000"/>
            </w:tcBorders>
            <w:shd w:val="clear" w:color="auto" w:fill="FFFFFF"/>
            <w:vAlign w:val="center"/>
          </w:tcPr>
          <w:p w14:paraId="3923FC35" w14:textId="77777777" w:rsidR="00535BD1" w:rsidRPr="00535BD1" w:rsidRDefault="00535BD1" w:rsidP="00535BD1">
            <w:pPr>
              <w:spacing w:before="100" w:beforeAutospacing="1" w:after="0" w:line="276" w:lineRule="auto"/>
              <w:rPr>
                <w:rFonts w:ascii="Arial" w:eastAsia="Times New Roman" w:hAnsi="Arial" w:cs="Arial"/>
              </w:rPr>
            </w:pPr>
            <w:r w:rsidRPr="00535BD1">
              <w:rPr>
                <w:rFonts w:ascii="Arial" w:eastAsia="Times New Roman" w:hAnsi="Arial" w:cs="Arial"/>
              </w:rPr>
              <w:t>Avvio attività di progetto</w:t>
            </w:r>
          </w:p>
        </w:tc>
        <w:tc>
          <w:tcPr>
            <w:tcW w:w="184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48F4423" w14:textId="77777777" w:rsidR="00535BD1" w:rsidRPr="00535BD1" w:rsidRDefault="00535BD1" w:rsidP="00535BD1">
            <w:pPr>
              <w:spacing w:before="100" w:beforeAutospacing="1" w:after="0" w:line="276" w:lineRule="auto"/>
              <w:jc w:val="center"/>
              <w:rPr>
                <w:rFonts w:ascii="Arial" w:eastAsia="Times New Roman" w:hAnsi="Arial" w:cs="Arial"/>
              </w:rPr>
            </w:pPr>
            <w:r w:rsidRPr="00535BD1">
              <w:rPr>
                <w:rFonts w:ascii="Arial" w:eastAsia="Times New Roman" w:hAnsi="Arial" w:cs="Arial"/>
              </w:rPr>
              <w:t>Beneficiari</w:t>
            </w:r>
          </w:p>
        </w:tc>
        <w:tc>
          <w:tcPr>
            <w:tcW w:w="3969" w:type="dxa"/>
            <w:tcBorders>
              <w:top w:val="single" w:sz="4" w:space="0" w:color="4270C1"/>
              <w:left w:val="single" w:sz="4" w:space="0" w:color="000000"/>
              <w:right w:val="single" w:sz="4" w:space="0" w:color="000000"/>
            </w:tcBorders>
            <w:shd w:val="clear" w:color="auto" w:fill="FFFFFF"/>
            <w:vAlign w:val="center"/>
          </w:tcPr>
          <w:p w14:paraId="7735C61B" w14:textId="77777777" w:rsidR="00535BD1" w:rsidRPr="00535BD1" w:rsidRDefault="00535BD1" w:rsidP="00535BD1">
            <w:pPr>
              <w:spacing w:before="100" w:beforeAutospacing="1" w:after="0" w:line="276" w:lineRule="auto"/>
              <w:ind w:left="124" w:right="127"/>
              <w:jc w:val="both"/>
              <w:rPr>
                <w:rFonts w:ascii="Arial" w:eastAsia="Times New Roman" w:hAnsi="Arial" w:cs="Arial"/>
              </w:rPr>
            </w:pPr>
            <w:r w:rsidRPr="00535BD1">
              <w:rPr>
                <w:rFonts w:ascii="Arial" w:eastAsia="Times New Roman" w:hAnsi="Arial" w:cs="Arial"/>
              </w:rPr>
              <w:t>Dalla data di sottoscrizione del Contratto d’Obbligo</w:t>
            </w:r>
          </w:p>
        </w:tc>
      </w:tr>
      <w:tr w:rsidR="00535BD1" w:rsidRPr="00535BD1" w14:paraId="77A1A89C" w14:textId="77777777" w:rsidTr="00657CEE">
        <w:trPr>
          <w:trHeight w:val="1635"/>
        </w:trPr>
        <w:tc>
          <w:tcPr>
            <w:tcW w:w="4248" w:type="dxa"/>
            <w:tcBorders>
              <w:top w:val="single" w:sz="4" w:space="0" w:color="000000"/>
              <w:left w:val="single" w:sz="4" w:space="0" w:color="000000"/>
              <w:right w:val="single" w:sz="4" w:space="0" w:color="000000"/>
            </w:tcBorders>
            <w:shd w:val="clear" w:color="auto" w:fill="FFFFFF"/>
            <w:vAlign w:val="center"/>
          </w:tcPr>
          <w:p w14:paraId="7F616BC4" w14:textId="77777777" w:rsidR="00535BD1" w:rsidRPr="00535BD1" w:rsidRDefault="00535BD1" w:rsidP="00535BD1">
            <w:pPr>
              <w:spacing w:before="100" w:beforeAutospacing="1" w:after="0" w:line="276" w:lineRule="auto"/>
              <w:rPr>
                <w:rFonts w:ascii="Arial" w:eastAsia="Times New Roman" w:hAnsi="Arial" w:cs="Arial"/>
              </w:rPr>
            </w:pPr>
            <w:r w:rsidRPr="00535BD1">
              <w:rPr>
                <w:rFonts w:ascii="Arial" w:eastAsia="Roboto" w:hAnsi="Arial" w:cs="Arial"/>
                <w:color w:val="000000"/>
                <w:lang w:eastAsia="en-GB"/>
              </w:rPr>
              <w:t xml:space="preserve">Rendicontazione delle spese e relazione tecnica di avanzamento lavori e finale secondo indicazioni art. 7.2 </w:t>
            </w:r>
          </w:p>
        </w:tc>
        <w:tc>
          <w:tcPr>
            <w:tcW w:w="184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77038EF" w14:textId="77777777" w:rsidR="00535BD1" w:rsidRPr="00535BD1" w:rsidRDefault="00535BD1" w:rsidP="00535BD1">
            <w:pPr>
              <w:spacing w:before="100" w:beforeAutospacing="1" w:after="0" w:line="276" w:lineRule="auto"/>
              <w:jc w:val="center"/>
              <w:rPr>
                <w:rFonts w:ascii="Arial" w:eastAsia="Times New Roman" w:hAnsi="Arial" w:cs="Arial"/>
              </w:rPr>
            </w:pPr>
            <w:r w:rsidRPr="00535BD1">
              <w:rPr>
                <w:rFonts w:ascii="Arial" w:eastAsia="Roboto" w:hAnsi="Arial" w:cs="Arial"/>
                <w:color w:val="000000"/>
                <w:lang w:eastAsia="en-GB"/>
              </w:rPr>
              <w:t>Beneficiari</w:t>
            </w:r>
          </w:p>
        </w:tc>
        <w:tc>
          <w:tcPr>
            <w:tcW w:w="3969" w:type="dxa"/>
            <w:tcBorders>
              <w:top w:val="single" w:sz="4" w:space="0" w:color="4270C1"/>
              <w:left w:val="single" w:sz="4" w:space="0" w:color="000000"/>
              <w:right w:val="single" w:sz="4" w:space="0" w:color="000000"/>
            </w:tcBorders>
            <w:shd w:val="clear" w:color="auto" w:fill="FFFFFF"/>
            <w:vAlign w:val="center"/>
          </w:tcPr>
          <w:p w14:paraId="0745170C" w14:textId="77777777" w:rsidR="00535BD1" w:rsidRPr="00535BD1" w:rsidRDefault="00535BD1" w:rsidP="00535BD1">
            <w:pPr>
              <w:spacing w:after="0" w:line="240" w:lineRule="auto"/>
              <w:ind w:left="124" w:right="127"/>
              <w:jc w:val="both"/>
              <w:rPr>
                <w:rFonts w:ascii="Arial" w:eastAsia="Roboto" w:hAnsi="Arial" w:cs="Arial"/>
                <w:color w:val="000000"/>
                <w:lang w:eastAsia="en-GB"/>
              </w:rPr>
            </w:pPr>
            <w:r w:rsidRPr="00535BD1">
              <w:rPr>
                <w:rFonts w:ascii="Arial" w:eastAsia="Roboto" w:hAnsi="Arial" w:cs="Arial"/>
                <w:color w:val="000000"/>
                <w:lang w:eastAsia="en-GB"/>
              </w:rPr>
              <w:t xml:space="preserve">Rendicontazione </w:t>
            </w:r>
            <w:r w:rsidRPr="00535BD1">
              <w:rPr>
                <w:rFonts w:ascii="Arial" w:eastAsia="Roboto" w:hAnsi="Arial" w:cs="Arial"/>
                <w:b/>
                <w:bCs/>
                <w:color w:val="000000"/>
                <w:lang w:eastAsia="en-GB"/>
              </w:rPr>
              <w:t>Intermedia</w:t>
            </w:r>
            <w:r w:rsidRPr="00535BD1">
              <w:rPr>
                <w:rFonts w:ascii="Arial" w:eastAsia="Roboto" w:hAnsi="Arial" w:cs="Arial"/>
                <w:color w:val="000000"/>
                <w:lang w:eastAsia="en-GB"/>
              </w:rPr>
              <w:t>: entro 30 giorni dalla fine dei primi 6 mesi di attività.</w:t>
            </w:r>
          </w:p>
          <w:p w14:paraId="0091E242" w14:textId="77777777" w:rsidR="00535BD1" w:rsidRPr="00535BD1" w:rsidDel="004E20AE" w:rsidRDefault="00535BD1" w:rsidP="00535BD1">
            <w:pPr>
              <w:spacing w:before="100" w:beforeAutospacing="1" w:after="0" w:line="276" w:lineRule="auto"/>
              <w:ind w:left="124" w:right="127"/>
              <w:jc w:val="both"/>
              <w:rPr>
                <w:rFonts w:ascii="Arial" w:eastAsia="Times New Roman" w:hAnsi="Arial" w:cs="Arial"/>
                <w:b/>
                <w:bCs/>
              </w:rPr>
            </w:pPr>
            <w:r w:rsidRPr="00535BD1">
              <w:rPr>
                <w:rFonts w:ascii="Arial" w:eastAsia="Roboto" w:hAnsi="Arial" w:cs="Arial"/>
                <w:b/>
                <w:bCs/>
                <w:color w:val="000000"/>
                <w:lang w:eastAsia="en-GB"/>
              </w:rPr>
              <w:t>Finale</w:t>
            </w:r>
            <w:r w:rsidRPr="00535BD1">
              <w:rPr>
                <w:rFonts w:ascii="Arial" w:eastAsia="Roboto" w:hAnsi="Arial" w:cs="Arial"/>
                <w:color w:val="000000"/>
                <w:lang w:eastAsia="en-GB"/>
              </w:rPr>
              <w:t>: entro 30 giorni dalla data di conclusione delle attività</w:t>
            </w:r>
          </w:p>
        </w:tc>
      </w:tr>
      <w:tr w:rsidR="00535BD1" w:rsidRPr="00535BD1" w14:paraId="6A744805" w14:textId="77777777" w:rsidTr="00657CEE">
        <w:trPr>
          <w:trHeight w:val="1125"/>
        </w:trPr>
        <w:tc>
          <w:tcPr>
            <w:tcW w:w="424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FCE5014" w14:textId="77777777" w:rsidR="00535BD1" w:rsidRPr="00535BD1" w:rsidRDefault="00535BD1" w:rsidP="00535BD1">
            <w:pPr>
              <w:spacing w:before="100" w:beforeAutospacing="1" w:after="0" w:line="276" w:lineRule="auto"/>
              <w:rPr>
                <w:rFonts w:ascii="Arial" w:eastAsia="Roboto" w:hAnsi="Arial" w:cs="Arial"/>
                <w:color w:val="000000"/>
                <w:lang w:eastAsia="en-GB"/>
              </w:rPr>
            </w:pPr>
            <w:r w:rsidRPr="00535BD1">
              <w:rPr>
                <w:rFonts w:ascii="Arial" w:eastAsia="Roboto" w:hAnsi="Arial" w:cs="Arial"/>
                <w:color w:val="000000"/>
                <w:lang w:eastAsia="en-GB"/>
              </w:rPr>
              <w:t>Esame rendiconto di progetto delle spese secondo art. 7.2 e provvedimento approvazione rendiconto</w:t>
            </w:r>
          </w:p>
        </w:tc>
        <w:tc>
          <w:tcPr>
            <w:tcW w:w="1843" w:type="dxa"/>
            <w:tcBorders>
              <w:top w:val="single" w:sz="4" w:space="0" w:color="auto"/>
              <w:left w:val="single" w:sz="4" w:space="0" w:color="000000"/>
              <w:bottom w:val="single" w:sz="4" w:space="0" w:color="auto"/>
              <w:right w:val="single" w:sz="4" w:space="0" w:color="000000"/>
            </w:tcBorders>
            <w:shd w:val="clear" w:color="auto" w:fill="FFFFFF"/>
            <w:vAlign w:val="center"/>
          </w:tcPr>
          <w:p w14:paraId="78E2C164" w14:textId="77777777" w:rsidR="00535BD1" w:rsidRPr="00535BD1" w:rsidRDefault="00535BD1" w:rsidP="00535BD1">
            <w:pPr>
              <w:spacing w:before="100" w:beforeAutospacing="1" w:after="0" w:line="276" w:lineRule="auto"/>
              <w:jc w:val="center"/>
              <w:rPr>
                <w:rFonts w:ascii="Arial" w:eastAsia="Roboto" w:hAnsi="Arial" w:cs="Arial"/>
                <w:color w:val="000000"/>
                <w:lang w:eastAsia="en-GB"/>
              </w:rPr>
            </w:pPr>
            <w:proofErr w:type="spellStart"/>
            <w:r w:rsidRPr="00535BD1">
              <w:rPr>
                <w:rFonts w:ascii="Arial" w:eastAsia="Roboto" w:hAnsi="Arial" w:cs="Arial"/>
                <w:color w:val="000000"/>
                <w:lang w:eastAsia="en-GB"/>
              </w:rPr>
              <w:t>Spoke</w:t>
            </w:r>
            <w:proofErr w:type="spellEnd"/>
          </w:p>
        </w:tc>
        <w:tc>
          <w:tcPr>
            <w:tcW w:w="3969" w:type="dxa"/>
            <w:tcBorders>
              <w:top w:val="single" w:sz="4" w:space="0" w:color="4270C1"/>
              <w:left w:val="single" w:sz="4" w:space="0" w:color="000000"/>
              <w:bottom w:val="single" w:sz="4" w:space="0" w:color="auto"/>
              <w:right w:val="single" w:sz="4" w:space="0" w:color="000000"/>
            </w:tcBorders>
            <w:shd w:val="clear" w:color="auto" w:fill="FFFFFF"/>
            <w:vAlign w:val="center"/>
          </w:tcPr>
          <w:p w14:paraId="2E220706" w14:textId="77777777" w:rsidR="00535BD1" w:rsidRPr="00535BD1" w:rsidRDefault="00535BD1" w:rsidP="00535BD1">
            <w:pPr>
              <w:spacing w:before="100" w:beforeAutospacing="1" w:after="0" w:line="276" w:lineRule="auto"/>
              <w:ind w:left="124" w:right="127"/>
              <w:jc w:val="both"/>
              <w:rPr>
                <w:rFonts w:ascii="Arial" w:eastAsia="Roboto" w:hAnsi="Arial" w:cs="Arial"/>
                <w:color w:val="000000"/>
                <w:lang w:eastAsia="en-GB"/>
              </w:rPr>
            </w:pPr>
            <w:r w:rsidRPr="00535BD1">
              <w:rPr>
                <w:rFonts w:ascii="Arial" w:eastAsia="Roboto" w:hAnsi="Arial" w:cs="Arial"/>
                <w:color w:val="000000"/>
                <w:lang w:eastAsia="en-GB"/>
              </w:rPr>
              <w:t>Entro 30 giorni dal ricevimento della documentazione</w:t>
            </w:r>
          </w:p>
        </w:tc>
      </w:tr>
      <w:tr w:rsidR="00535BD1" w:rsidRPr="00535BD1" w14:paraId="2572EA06" w14:textId="77777777" w:rsidTr="00657CEE">
        <w:trPr>
          <w:trHeight w:val="1125"/>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14:paraId="09FBD5AA" w14:textId="77777777" w:rsidR="00535BD1" w:rsidRPr="00535BD1" w:rsidRDefault="00535BD1" w:rsidP="00535BD1">
            <w:pPr>
              <w:spacing w:before="100" w:beforeAutospacing="1" w:after="0" w:line="276" w:lineRule="auto"/>
              <w:rPr>
                <w:rFonts w:ascii="Arial" w:eastAsia="Roboto" w:hAnsi="Arial" w:cs="Arial"/>
                <w:color w:val="000000"/>
                <w:lang w:eastAsia="en-GB"/>
              </w:rPr>
            </w:pPr>
            <w:r w:rsidRPr="00535BD1">
              <w:rPr>
                <w:rFonts w:ascii="Arial" w:eastAsia="Roboto" w:hAnsi="Arial" w:cs="Arial"/>
                <w:color w:val="000000"/>
                <w:highlight w:val="white"/>
                <w:lang w:eastAsia="en-GB"/>
              </w:rPr>
              <w:t>Erogazione del contributo</w:t>
            </w:r>
            <w:r w:rsidRPr="00535BD1">
              <w:rPr>
                <w:rFonts w:ascii="Arial" w:eastAsia="Roboto" w:hAnsi="Arial" w:cs="Arial"/>
                <w:color w:val="000000"/>
                <w:lang w:eastAsia="en-GB"/>
              </w:rPr>
              <w:t xml:space="preserve"> </w:t>
            </w:r>
            <w:r w:rsidRPr="00535BD1">
              <w:rPr>
                <w:rFonts w:ascii="Arial" w:eastAsia="Roboto" w:hAnsi="Arial" w:cs="Arial"/>
                <w:color w:val="000000"/>
                <w:highlight w:val="white"/>
                <w:lang w:eastAsia="en-GB"/>
              </w:rPr>
              <w:t xml:space="preserve">secondo </w:t>
            </w:r>
            <w:r w:rsidRPr="00535BD1">
              <w:rPr>
                <w:rFonts w:ascii="Arial" w:eastAsia="Roboto" w:hAnsi="Arial" w:cs="Arial"/>
                <w:highlight w:val="white"/>
                <w:lang w:eastAsia="en-GB"/>
              </w:rPr>
              <w:t>indicazioni dell’art.</w:t>
            </w:r>
            <w:r w:rsidRPr="00535BD1">
              <w:rPr>
                <w:rFonts w:ascii="Arial" w:eastAsia="Roboto" w:hAnsi="Arial" w:cs="Arial"/>
                <w:lang w:eastAsia="en-GB"/>
              </w:rPr>
              <w:t xml:space="preserve"> </w:t>
            </w:r>
            <w:r w:rsidRPr="00535BD1">
              <w:rPr>
                <w:rFonts w:ascii="Arial" w:eastAsia="Roboto" w:hAnsi="Arial" w:cs="Arial"/>
                <w:color w:val="000000"/>
                <w:lang w:eastAsia="en-GB"/>
              </w:rPr>
              <w:t xml:space="preserve"> </w:t>
            </w:r>
            <w:r w:rsidRPr="00535BD1">
              <w:rPr>
                <w:rFonts w:ascii="Arial" w:eastAsia="Roboto" w:hAnsi="Arial" w:cs="Arial"/>
                <w:lang w:eastAsia="en-GB"/>
              </w:rPr>
              <w:t>7</w:t>
            </w:r>
            <w:r w:rsidRPr="00535BD1">
              <w:rPr>
                <w:rFonts w:ascii="Arial" w:eastAsia="Roboto" w:hAnsi="Arial" w:cs="Arial"/>
                <w:color w:val="000000"/>
                <w:lang w:eastAsia="en-GB"/>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D40992D" w14:textId="77777777" w:rsidR="00535BD1" w:rsidRPr="00535BD1" w:rsidRDefault="00535BD1" w:rsidP="00535BD1">
            <w:pPr>
              <w:spacing w:before="100" w:beforeAutospacing="1" w:after="0" w:line="276" w:lineRule="auto"/>
              <w:jc w:val="center"/>
              <w:rPr>
                <w:rFonts w:ascii="Arial" w:eastAsia="Roboto" w:hAnsi="Arial" w:cs="Arial"/>
                <w:color w:val="000000"/>
                <w:lang w:eastAsia="en-GB"/>
              </w:rPr>
            </w:pPr>
            <w:proofErr w:type="spellStart"/>
            <w:r w:rsidRPr="00535BD1">
              <w:rPr>
                <w:rFonts w:ascii="Arial" w:eastAsia="Roboto" w:hAnsi="Arial" w:cs="Arial"/>
                <w:color w:val="000000"/>
                <w:lang w:eastAsia="en-GB"/>
              </w:rPr>
              <w:t>Spoke</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2411296" w14:textId="77777777" w:rsidR="00535BD1" w:rsidRPr="00535BD1" w:rsidRDefault="00535BD1" w:rsidP="00535BD1">
            <w:pPr>
              <w:spacing w:before="100" w:beforeAutospacing="1" w:after="0" w:line="276" w:lineRule="auto"/>
              <w:ind w:left="124" w:right="127"/>
              <w:jc w:val="both"/>
              <w:rPr>
                <w:rFonts w:ascii="Arial" w:eastAsia="Roboto" w:hAnsi="Arial" w:cs="Arial"/>
                <w:color w:val="000000"/>
                <w:lang w:eastAsia="en-GB"/>
              </w:rPr>
            </w:pPr>
            <w:r w:rsidRPr="00535BD1">
              <w:rPr>
                <w:rFonts w:ascii="Arial" w:eastAsia="Roboto" w:hAnsi="Arial" w:cs="Arial"/>
                <w:color w:val="000000"/>
                <w:lang w:eastAsia="en-GB"/>
              </w:rPr>
              <w:t>Entro 30 giorni dal provvedimento di approvazione del rendiconto previa erogazione dell’</w:t>
            </w:r>
            <w:proofErr w:type="spellStart"/>
            <w:r w:rsidRPr="00535BD1">
              <w:rPr>
                <w:rFonts w:ascii="Arial" w:eastAsia="Roboto" w:hAnsi="Arial" w:cs="Arial"/>
                <w:color w:val="000000"/>
                <w:lang w:eastAsia="en-GB"/>
              </w:rPr>
              <w:t>Hub</w:t>
            </w:r>
            <w:proofErr w:type="spellEnd"/>
            <w:r w:rsidRPr="00535BD1">
              <w:rPr>
                <w:rFonts w:ascii="Arial" w:eastAsia="Roboto" w:hAnsi="Arial" w:cs="Arial"/>
                <w:color w:val="000000"/>
                <w:lang w:eastAsia="en-GB"/>
              </w:rPr>
              <w:t xml:space="preserve"> </w:t>
            </w:r>
          </w:p>
        </w:tc>
      </w:tr>
      <w:tr w:rsidR="00535BD1" w:rsidRPr="00535BD1" w14:paraId="61B342A7" w14:textId="77777777" w:rsidTr="00657CEE">
        <w:tc>
          <w:tcPr>
            <w:tcW w:w="424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488A060" w14:textId="77777777" w:rsidR="00535BD1" w:rsidRPr="00535BD1" w:rsidRDefault="00535BD1" w:rsidP="00535BD1">
            <w:pPr>
              <w:spacing w:before="100" w:beforeAutospacing="1" w:after="0" w:line="276" w:lineRule="auto"/>
              <w:rPr>
                <w:rFonts w:ascii="Arial" w:eastAsia="Times New Roman" w:hAnsi="Arial" w:cs="Arial"/>
              </w:rPr>
            </w:pPr>
            <w:r w:rsidRPr="00535BD1">
              <w:rPr>
                <w:rFonts w:ascii="Arial" w:eastAsia="Roboto" w:hAnsi="Arial" w:cs="Arial"/>
                <w:color w:val="000000"/>
                <w:highlight w:val="white"/>
                <w:lang w:eastAsia="en-GB"/>
              </w:rPr>
              <w:t>Conclusione delle attività progettuali</w:t>
            </w:r>
          </w:p>
        </w:tc>
        <w:tc>
          <w:tcPr>
            <w:tcW w:w="1843" w:type="dxa"/>
            <w:tcBorders>
              <w:top w:val="single" w:sz="4" w:space="0" w:color="auto"/>
              <w:left w:val="single" w:sz="4" w:space="0" w:color="000000"/>
              <w:bottom w:val="single" w:sz="4" w:space="0" w:color="auto"/>
              <w:right w:val="single" w:sz="4" w:space="0" w:color="000000"/>
            </w:tcBorders>
            <w:shd w:val="clear" w:color="auto" w:fill="FFFFFF"/>
            <w:vAlign w:val="center"/>
          </w:tcPr>
          <w:p w14:paraId="487D658E" w14:textId="77777777" w:rsidR="00535BD1" w:rsidRPr="00535BD1" w:rsidRDefault="00535BD1" w:rsidP="00535BD1">
            <w:pPr>
              <w:spacing w:after="0" w:line="276" w:lineRule="auto"/>
              <w:jc w:val="center"/>
              <w:rPr>
                <w:rFonts w:ascii="Arial" w:eastAsia="Times New Roman" w:hAnsi="Arial" w:cs="Arial"/>
              </w:rPr>
            </w:pPr>
            <w:r w:rsidRPr="00535BD1">
              <w:rPr>
                <w:rFonts w:ascii="Arial" w:eastAsia="Times New Roman" w:hAnsi="Arial" w:cs="Arial"/>
              </w:rPr>
              <w:t>Beneficiario</w:t>
            </w:r>
          </w:p>
        </w:tc>
        <w:tc>
          <w:tcPr>
            <w:tcW w:w="3969" w:type="dxa"/>
            <w:tcBorders>
              <w:top w:val="single" w:sz="4" w:space="0" w:color="auto"/>
              <w:left w:val="single" w:sz="4" w:space="0" w:color="000000"/>
              <w:bottom w:val="single" w:sz="4" w:space="0" w:color="4270C1"/>
              <w:right w:val="single" w:sz="4" w:space="0" w:color="000000"/>
            </w:tcBorders>
            <w:shd w:val="clear" w:color="auto" w:fill="FFFFFF"/>
            <w:vAlign w:val="center"/>
          </w:tcPr>
          <w:p w14:paraId="0DADDAE5" w14:textId="77777777" w:rsidR="00535BD1" w:rsidRPr="00535BD1" w:rsidRDefault="00535BD1" w:rsidP="00535BD1">
            <w:pPr>
              <w:spacing w:before="100" w:beforeAutospacing="1" w:after="0" w:line="276" w:lineRule="auto"/>
              <w:ind w:left="124" w:right="127"/>
              <w:jc w:val="both"/>
              <w:rPr>
                <w:rFonts w:ascii="Arial" w:eastAsia="Times New Roman" w:hAnsi="Arial" w:cs="Arial"/>
                <w:i/>
                <w:iCs/>
              </w:rPr>
            </w:pPr>
            <w:r w:rsidRPr="00535BD1">
              <w:rPr>
                <w:rFonts w:ascii="Arial" w:eastAsia="Roboto" w:hAnsi="Arial" w:cs="Arial"/>
                <w:color w:val="000000"/>
                <w:lang w:eastAsia="en-GB"/>
              </w:rPr>
              <w:t>Entro la data stabilita per la conclusione del progetto riportata nel documento di concessione come indicato nell’art. 6.4 (salvo proroghe)</w:t>
            </w:r>
          </w:p>
        </w:tc>
      </w:tr>
    </w:tbl>
    <w:p w14:paraId="5BC64936" w14:textId="77777777" w:rsidR="00245F18" w:rsidRDefault="00245F18" w:rsidP="00535BD1">
      <w:pPr>
        <w:rPr>
          <w:b/>
          <w:i/>
          <w:sz w:val="24"/>
          <w:szCs w:val="24"/>
          <w:u w:val="single"/>
        </w:rPr>
      </w:pPr>
    </w:p>
    <w:p w14:paraId="60F38C7C" w14:textId="77777777" w:rsidR="00245F18" w:rsidRDefault="00535BD1">
      <w:pPr>
        <w:jc w:val="center"/>
        <w:rPr>
          <w:b/>
          <w:i/>
          <w:sz w:val="24"/>
          <w:szCs w:val="24"/>
          <w:u w:val="single"/>
        </w:rPr>
      </w:pPr>
      <w:r>
        <w:rPr>
          <w:b/>
          <w:i/>
          <w:sz w:val="24"/>
          <w:szCs w:val="24"/>
          <w:u w:val="single"/>
        </w:rPr>
        <w:t>Allegati al Bando</w:t>
      </w:r>
    </w:p>
    <w:p w14:paraId="1F31EF8B" w14:textId="77777777" w:rsidR="00535BD1" w:rsidRPr="00535BD1" w:rsidRDefault="00535BD1" w:rsidP="00535BD1">
      <w:pPr>
        <w:jc w:val="both"/>
        <w:rPr>
          <w:color w:val="000000"/>
        </w:rPr>
      </w:pPr>
      <w:r w:rsidRPr="00535BD1">
        <w:rPr>
          <w:color w:val="000000"/>
        </w:rPr>
        <w:t>•</w:t>
      </w:r>
      <w:r w:rsidRPr="00535BD1">
        <w:rPr>
          <w:color w:val="000000"/>
        </w:rPr>
        <w:tab/>
        <w:t>Allegato A – Normativa di riferimento</w:t>
      </w:r>
    </w:p>
    <w:p w14:paraId="59BF7186" w14:textId="77777777" w:rsidR="00535BD1" w:rsidRPr="00535BD1" w:rsidRDefault="00535BD1" w:rsidP="00535BD1">
      <w:pPr>
        <w:jc w:val="both"/>
        <w:rPr>
          <w:color w:val="000000"/>
        </w:rPr>
      </w:pPr>
      <w:r w:rsidRPr="00535BD1">
        <w:rPr>
          <w:color w:val="000000"/>
        </w:rPr>
        <w:t>•</w:t>
      </w:r>
      <w:r w:rsidRPr="00535BD1">
        <w:rPr>
          <w:color w:val="000000"/>
        </w:rPr>
        <w:tab/>
        <w:t>Allegato B – Definizioni</w:t>
      </w:r>
    </w:p>
    <w:p w14:paraId="20730D34" w14:textId="77777777" w:rsidR="00535BD1" w:rsidRPr="00535BD1" w:rsidRDefault="00535BD1" w:rsidP="00535BD1">
      <w:pPr>
        <w:jc w:val="both"/>
        <w:rPr>
          <w:color w:val="000000"/>
        </w:rPr>
      </w:pPr>
      <w:r w:rsidRPr="00535BD1">
        <w:rPr>
          <w:color w:val="000000"/>
        </w:rPr>
        <w:t>•</w:t>
      </w:r>
      <w:r w:rsidRPr="00535BD1">
        <w:rPr>
          <w:color w:val="000000"/>
        </w:rPr>
        <w:tab/>
        <w:t xml:space="preserve">Allegato C – Descrizione dello </w:t>
      </w:r>
      <w:proofErr w:type="spellStart"/>
      <w:r w:rsidRPr="00535BD1">
        <w:rPr>
          <w:color w:val="000000"/>
        </w:rPr>
        <w:t>Spoke</w:t>
      </w:r>
      <w:proofErr w:type="spellEnd"/>
      <w:r w:rsidRPr="00535BD1">
        <w:rPr>
          <w:color w:val="000000"/>
        </w:rPr>
        <w:t xml:space="preserve"> e Temi specifici di ricerca</w:t>
      </w:r>
    </w:p>
    <w:p w14:paraId="78CE5077" w14:textId="77777777" w:rsidR="00535BD1" w:rsidRPr="00535BD1" w:rsidRDefault="00535BD1" w:rsidP="00535BD1">
      <w:pPr>
        <w:jc w:val="both"/>
        <w:rPr>
          <w:color w:val="000000"/>
        </w:rPr>
      </w:pPr>
      <w:r w:rsidRPr="00535BD1">
        <w:rPr>
          <w:color w:val="000000"/>
        </w:rPr>
        <w:t>•</w:t>
      </w:r>
      <w:r w:rsidRPr="00535BD1">
        <w:rPr>
          <w:color w:val="000000"/>
        </w:rPr>
        <w:tab/>
        <w:t>Allegato D – Modello contratto d’obbligo</w:t>
      </w:r>
    </w:p>
    <w:p w14:paraId="1DF1D780" w14:textId="77777777" w:rsidR="00535BD1" w:rsidRPr="00535BD1" w:rsidRDefault="00535BD1" w:rsidP="00535BD1">
      <w:pPr>
        <w:jc w:val="both"/>
        <w:rPr>
          <w:color w:val="000000"/>
        </w:rPr>
      </w:pPr>
      <w:r w:rsidRPr="00535BD1">
        <w:rPr>
          <w:color w:val="000000"/>
        </w:rPr>
        <w:t>•</w:t>
      </w:r>
      <w:r w:rsidRPr="00535BD1">
        <w:rPr>
          <w:color w:val="000000"/>
        </w:rPr>
        <w:tab/>
        <w:t xml:space="preserve">Allegato E – Requisito di affidabilità economico-finanziaria (per Imprese) </w:t>
      </w:r>
    </w:p>
    <w:p w14:paraId="61E4FD20" w14:textId="5A8BFF31" w:rsidR="00535BD1" w:rsidRPr="00535BD1" w:rsidRDefault="00535BD1" w:rsidP="00535BD1">
      <w:pPr>
        <w:jc w:val="center"/>
        <w:rPr>
          <w:b/>
          <w:i/>
          <w:sz w:val="24"/>
          <w:szCs w:val="24"/>
          <w:u w:val="single"/>
        </w:rPr>
      </w:pPr>
      <w:r w:rsidRPr="00535BD1">
        <w:rPr>
          <w:b/>
          <w:i/>
          <w:sz w:val="24"/>
          <w:szCs w:val="24"/>
          <w:u w:val="single"/>
        </w:rPr>
        <w:t xml:space="preserve"> Allegati Dossier di candidatura</w:t>
      </w:r>
    </w:p>
    <w:p w14:paraId="28CF943C" w14:textId="77777777" w:rsidR="00535BD1" w:rsidRPr="00535BD1" w:rsidRDefault="00535BD1" w:rsidP="00535BD1">
      <w:pPr>
        <w:jc w:val="both"/>
        <w:rPr>
          <w:color w:val="000000"/>
        </w:rPr>
      </w:pPr>
      <w:r w:rsidRPr="00535BD1">
        <w:rPr>
          <w:color w:val="000000"/>
        </w:rPr>
        <w:t>•</w:t>
      </w:r>
      <w:r w:rsidRPr="00535BD1">
        <w:rPr>
          <w:color w:val="000000"/>
        </w:rPr>
        <w:tab/>
        <w:t xml:space="preserve">Allegato 1 – Formulario proposta progettuale </w:t>
      </w:r>
    </w:p>
    <w:p w14:paraId="3E7692F2" w14:textId="77777777" w:rsidR="00535BD1" w:rsidRPr="00535BD1" w:rsidRDefault="00535BD1" w:rsidP="00535BD1">
      <w:pPr>
        <w:jc w:val="both"/>
        <w:rPr>
          <w:color w:val="000000"/>
        </w:rPr>
      </w:pPr>
      <w:r w:rsidRPr="00535BD1">
        <w:rPr>
          <w:color w:val="000000"/>
        </w:rPr>
        <w:t>•</w:t>
      </w:r>
      <w:r w:rsidRPr="00535BD1">
        <w:rPr>
          <w:color w:val="000000"/>
        </w:rPr>
        <w:tab/>
        <w:t>Allegato 2 – Piano economico-finanziario di Progetto</w:t>
      </w:r>
    </w:p>
    <w:p w14:paraId="65F01CE3" w14:textId="77777777" w:rsidR="00535BD1" w:rsidRPr="00535BD1" w:rsidRDefault="00535BD1" w:rsidP="00535BD1">
      <w:pPr>
        <w:jc w:val="both"/>
        <w:rPr>
          <w:color w:val="000000"/>
        </w:rPr>
      </w:pPr>
      <w:r w:rsidRPr="00535BD1">
        <w:rPr>
          <w:color w:val="000000"/>
        </w:rPr>
        <w:t>•</w:t>
      </w:r>
      <w:r w:rsidRPr="00535BD1">
        <w:rPr>
          <w:color w:val="000000"/>
        </w:rPr>
        <w:tab/>
        <w:t>Allegato 3 – Cronoprogramma di spesa</w:t>
      </w:r>
    </w:p>
    <w:p w14:paraId="47911B8A" w14:textId="77777777" w:rsidR="00535BD1" w:rsidRPr="00535BD1" w:rsidRDefault="00535BD1" w:rsidP="00535BD1">
      <w:pPr>
        <w:jc w:val="both"/>
        <w:rPr>
          <w:color w:val="000000"/>
        </w:rPr>
      </w:pPr>
      <w:r w:rsidRPr="00535BD1">
        <w:rPr>
          <w:color w:val="000000"/>
        </w:rPr>
        <w:t>•</w:t>
      </w:r>
      <w:r w:rsidRPr="00535BD1">
        <w:rPr>
          <w:color w:val="000000"/>
        </w:rPr>
        <w:tab/>
        <w:t>Allegato 4 – Dichiarazione relativa al rispetto dei principi previsti per gli interventi del PNRR</w:t>
      </w:r>
    </w:p>
    <w:p w14:paraId="24DA4644" w14:textId="77777777" w:rsidR="00535BD1" w:rsidRPr="00535BD1" w:rsidRDefault="00535BD1" w:rsidP="00535BD1">
      <w:pPr>
        <w:jc w:val="both"/>
        <w:rPr>
          <w:color w:val="000000"/>
        </w:rPr>
      </w:pPr>
      <w:r w:rsidRPr="00535BD1">
        <w:rPr>
          <w:color w:val="000000"/>
        </w:rPr>
        <w:t>•</w:t>
      </w:r>
      <w:r w:rsidRPr="00535BD1">
        <w:rPr>
          <w:color w:val="000000"/>
        </w:rPr>
        <w:tab/>
        <w:t xml:space="preserve">Allegato 5 – Accordo di Partenariato </w:t>
      </w:r>
    </w:p>
    <w:p w14:paraId="64C65CF7" w14:textId="77777777" w:rsidR="00535BD1" w:rsidRPr="00535BD1" w:rsidRDefault="00535BD1" w:rsidP="00535BD1">
      <w:pPr>
        <w:jc w:val="both"/>
        <w:rPr>
          <w:color w:val="000000"/>
        </w:rPr>
      </w:pPr>
      <w:r w:rsidRPr="00535BD1">
        <w:rPr>
          <w:color w:val="000000"/>
        </w:rPr>
        <w:t>•</w:t>
      </w:r>
      <w:r w:rsidRPr="00535BD1">
        <w:rPr>
          <w:color w:val="000000"/>
        </w:rPr>
        <w:tab/>
        <w:t>Allegato 6 – Domanda di finanziamento per Imprese</w:t>
      </w:r>
    </w:p>
    <w:p w14:paraId="28E96DC3" w14:textId="77777777" w:rsidR="00535BD1" w:rsidRPr="00535BD1" w:rsidRDefault="00535BD1" w:rsidP="00535BD1">
      <w:pPr>
        <w:jc w:val="both"/>
        <w:rPr>
          <w:color w:val="000000"/>
        </w:rPr>
      </w:pPr>
      <w:r w:rsidRPr="00535BD1">
        <w:rPr>
          <w:color w:val="000000"/>
        </w:rPr>
        <w:t>•</w:t>
      </w:r>
      <w:r w:rsidRPr="00535BD1">
        <w:rPr>
          <w:color w:val="000000"/>
        </w:rPr>
        <w:tab/>
        <w:t>Allegato 6-bis – Domanda di finanziamento per Organismi di Ricerca o Fondazioni</w:t>
      </w:r>
    </w:p>
    <w:p w14:paraId="1E249940" w14:textId="77777777" w:rsidR="00535BD1" w:rsidRPr="00535BD1" w:rsidRDefault="00535BD1" w:rsidP="00535BD1">
      <w:pPr>
        <w:jc w:val="both"/>
        <w:rPr>
          <w:color w:val="000000"/>
        </w:rPr>
      </w:pPr>
      <w:r w:rsidRPr="00535BD1">
        <w:rPr>
          <w:color w:val="000000"/>
        </w:rPr>
        <w:t>•</w:t>
      </w:r>
      <w:r w:rsidRPr="00535BD1">
        <w:rPr>
          <w:color w:val="000000"/>
        </w:rPr>
        <w:tab/>
        <w:t>Allegato 7 - Dichiarazione attestante la natura dell’</w:t>
      </w:r>
      <w:proofErr w:type="spellStart"/>
      <w:r w:rsidRPr="00535BD1">
        <w:rPr>
          <w:color w:val="000000"/>
        </w:rPr>
        <w:t>OdR</w:t>
      </w:r>
      <w:proofErr w:type="spellEnd"/>
      <w:r w:rsidRPr="00535BD1">
        <w:rPr>
          <w:color w:val="000000"/>
        </w:rPr>
        <w:t xml:space="preserve"> o Fondazione (se rilevante)</w:t>
      </w:r>
    </w:p>
    <w:p w14:paraId="7D17E3B2" w14:textId="77777777" w:rsidR="00535BD1" w:rsidRPr="00535BD1" w:rsidRDefault="00535BD1" w:rsidP="00535BD1">
      <w:pPr>
        <w:jc w:val="both"/>
        <w:rPr>
          <w:color w:val="000000"/>
        </w:rPr>
      </w:pPr>
      <w:r w:rsidRPr="00535BD1">
        <w:rPr>
          <w:color w:val="000000"/>
        </w:rPr>
        <w:t>•</w:t>
      </w:r>
      <w:r w:rsidRPr="00535BD1">
        <w:rPr>
          <w:color w:val="000000"/>
        </w:rPr>
        <w:tab/>
        <w:t>Allegato 8 – Dichiarazione requisiti di ammissibilità (per imprese, se rilevante)</w:t>
      </w:r>
    </w:p>
    <w:p w14:paraId="18870D64" w14:textId="77777777" w:rsidR="00535BD1" w:rsidRPr="00535BD1" w:rsidRDefault="00535BD1" w:rsidP="00535BD1">
      <w:pPr>
        <w:jc w:val="both"/>
        <w:rPr>
          <w:color w:val="000000"/>
        </w:rPr>
      </w:pPr>
      <w:r w:rsidRPr="00535BD1">
        <w:rPr>
          <w:color w:val="000000"/>
        </w:rPr>
        <w:t>•</w:t>
      </w:r>
      <w:r w:rsidRPr="00535BD1">
        <w:rPr>
          <w:color w:val="000000"/>
        </w:rPr>
        <w:tab/>
        <w:t xml:space="preserve">Allegato 9 – Autocertificazione antimafia ai sensi dell’art. 88 co. 4-bis e art. 89 D. Lgs. 159/2011 o dichiarazione di iscrizione alla white list presso la Prefettura territorialmente competente </w:t>
      </w:r>
    </w:p>
    <w:p w14:paraId="10197432" w14:textId="77777777" w:rsidR="00535BD1" w:rsidRPr="00535BD1" w:rsidRDefault="00535BD1" w:rsidP="00535BD1">
      <w:pPr>
        <w:jc w:val="both"/>
        <w:rPr>
          <w:color w:val="000000"/>
        </w:rPr>
      </w:pPr>
      <w:r w:rsidRPr="00535BD1">
        <w:rPr>
          <w:color w:val="000000"/>
        </w:rPr>
        <w:t>•</w:t>
      </w:r>
      <w:r w:rsidRPr="00535BD1">
        <w:rPr>
          <w:color w:val="000000"/>
        </w:rPr>
        <w:tab/>
        <w:t>Allegato 10 – Autodichiarazione antiriciclaggio</w:t>
      </w:r>
    </w:p>
    <w:p w14:paraId="3B8B64DA" w14:textId="77777777" w:rsidR="00535BD1" w:rsidRPr="00535BD1" w:rsidRDefault="00535BD1" w:rsidP="00535BD1">
      <w:pPr>
        <w:jc w:val="both"/>
        <w:rPr>
          <w:color w:val="000000"/>
        </w:rPr>
      </w:pPr>
      <w:r w:rsidRPr="00535BD1">
        <w:rPr>
          <w:color w:val="000000"/>
        </w:rPr>
        <w:t>•</w:t>
      </w:r>
      <w:r w:rsidRPr="00535BD1">
        <w:rPr>
          <w:color w:val="000000"/>
        </w:rPr>
        <w:tab/>
        <w:t>Allegato 11-A – Dichiarazione di affidabilità economico-finanziaria (solo per le imprese, se rilevante)</w:t>
      </w:r>
    </w:p>
    <w:p w14:paraId="599B4D93" w14:textId="6DA8CBFF" w:rsidR="00245F18" w:rsidRDefault="00535BD1" w:rsidP="00535BD1">
      <w:pPr>
        <w:jc w:val="both"/>
      </w:pPr>
      <w:r w:rsidRPr="00535BD1">
        <w:rPr>
          <w:color w:val="000000"/>
        </w:rPr>
        <w:t>•</w:t>
      </w:r>
      <w:r w:rsidRPr="00535BD1">
        <w:rPr>
          <w:color w:val="000000"/>
        </w:rPr>
        <w:tab/>
        <w:t>Allegato 11-B – Dichiarazione di affidabilità economico-finanziaria (solo per le start up innovative, se rilevante)</w:t>
      </w:r>
    </w:p>
    <w:p w14:paraId="7EB73C6E" w14:textId="77777777" w:rsidR="00245F18" w:rsidRDefault="00245F18">
      <w:pPr>
        <w:jc w:val="both"/>
      </w:pPr>
    </w:p>
    <w:p w14:paraId="16EB2C17" w14:textId="77777777" w:rsidR="00245F18" w:rsidRDefault="00245F18">
      <w:pPr>
        <w:jc w:val="both"/>
      </w:pPr>
      <w:bookmarkStart w:id="10" w:name="_GoBack"/>
      <w:bookmarkEnd w:id="10"/>
    </w:p>
    <w:sectPr w:rsidR="00245F18">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630C"/>
    <w:multiLevelType w:val="hybridMultilevel"/>
    <w:tmpl w:val="C2084146"/>
    <w:lvl w:ilvl="0" w:tplc="3244EB62">
      <w:numFmt w:val="bullet"/>
      <w:lvlText w:val="-"/>
      <w:lvlJc w:val="left"/>
      <w:pPr>
        <w:ind w:left="348" w:hanging="360"/>
      </w:pPr>
      <w:rPr>
        <w:rFonts w:ascii="Arial" w:eastAsia="Times New Roman" w:hAnsi="Arial" w:cs="Arial" w:hint="default"/>
        <w:b/>
      </w:rPr>
    </w:lvl>
    <w:lvl w:ilvl="1" w:tplc="04100003">
      <w:start w:val="1"/>
      <w:numFmt w:val="bullet"/>
      <w:lvlText w:val="o"/>
      <w:lvlJc w:val="left"/>
      <w:pPr>
        <w:ind w:left="1068" w:hanging="360"/>
      </w:pPr>
      <w:rPr>
        <w:rFonts w:ascii="Courier New" w:hAnsi="Courier New" w:cs="Courier New" w:hint="default"/>
      </w:rPr>
    </w:lvl>
    <w:lvl w:ilvl="2" w:tplc="04100005" w:tentative="1">
      <w:start w:val="1"/>
      <w:numFmt w:val="bullet"/>
      <w:lvlText w:val=""/>
      <w:lvlJc w:val="left"/>
      <w:pPr>
        <w:ind w:left="1788" w:hanging="360"/>
      </w:pPr>
      <w:rPr>
        <w:rFonts w:ascii="Wingdings" w:hAnsi="Wingdings" w:hint="default"/>
      </w:rPr>
    </w:lvl>
    <w:lvl w:ilvl="3" w:tplc="04100001" w:tentative="1">
      <w:start w:val="1"/>
      <w:numFmt w:val="bullet"/>
      <w:lvlText w:val=""/>
      <w:lvlJc w:val="left"/>
      <w:pPr>
        <w:ind w:left="2508" w:hanging="360"/>
      </w:pPr>
      <w:rPr>
        <w:rFonts w:ascii="Symbol" w:hAnsi="Symbol" w:hint="default"/>
      </w:rPr>
    </w:lvl>
    <w:lvl w:ilvl="4" w:tplc="04100003" w:tentative="1">
      <w:start w:val="1"/>
      <w:numFmt w:val="bullet"/>
      <w:lvlText w:val="o"/>
      <w:lvlJc w:val="left"/>
      <w:pPr>
        <w:ind w:left="3228" w:hanging="360"/>
      </w:pPr>
      <w:rPr>
        <w:rFonts w:ascii="Courier New" w:hAnsi="Courier New" w:cs="Courier New" w:hint="default"/>
      </w:rPr>
    </w:lvl>
    <w:lvl w:ilvl="5" w:tplc="04100005" w:tentative="1">
      <w:start w:val="1"/>
      <w:numFmt w:val="bullet"/>
      <w:lvlText w:val=""/>
      <w:lvlJc w:val="left"/>
      <w:pPr>
        <w:ind w:left="3948" w:hanging="360"/>
      </w:pPr>
      <w:rPr>
        <w:rFonts w:ascii="Wingdings" w:hAnsi="Wingdings" w:hint="default"/>
      </w:rPr>
    </w:lvl>
    <w:lvl w:ilvl="6" w:tplc="04100001" w:tentative="1">
      <w:start w:val="1"/>
      <w:numFmt w:val="bullet"/>
      <w:lvlText w:val=""/>
      <w:lvlJc w:val="left"/>
      <w:pPr>
        <w:ind w:left="4668" w:hanging="360"/>
      </w:pPr>
      <w:rPr>
        <w:rFonts w:ascii="Symbol" w:hAnsi="Symbol" w:hint="default"/>
      </w:rPr>
    </w:lvl>
    <w:lvl w:ilvl="7" w:tplc="04100003" w:tentative="1">
      <w:start w:val="1"/>
      <w:numFmt w:val="bullet"/>
      <w:lvlText w:val="o"/>
      <w:lvlJc w:val="left"/>
      <w:pPr>
        <w:ind w:left="5388" w:hanging="360"/>
      </w:pPr>
      <w:rPr>
        <w:rFonts w:ascii="Courier New" w:hAnsi="Courier New" w:cs="Courier New" w:hint="default"/>
      </w:rPr>
    </w:lvl>
    <w:lvl w:ilvl="8" w:tplc="04100005" w:tentative="1">
      <w:start w:val="1"/>
      <w:numFmt w:val="bullet"/>
      <w:lvlText w:val=""/>
      <w:lvlJc w:val="left"/>
      <w:pPr>
        <w:ind w:left="6108" w:hanging="360"/>
      </w:pPr>
      <w:rPr>
        <w:rFonts w:ascii="Wingdings" w:hAnsi="Wingdings" w:hint="default"/>
      </w:rPr>
    </w:lvl>
  </w:abstractNum>
  <w:abstractNum w:abstractNumId="1" w15:restartNumberingAfterBreak="0">
    <w:nsid w:val="079D3270"/>
    <w:multiLevelType w:val="multilevel"/>
    <w:tmpl w:val="5AA6EB2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2F0787"/>
    <w:multiLevelType w:val="multilevel"/>
    <w:tmpl w:val="C9FC5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9D009E"/>
    <w:multiLevelType w:val="multilevel"/>
    <w:tmpl w:val="C8E45530"/>
    <w:lvl w:ilvl="0">
      <w:start w:val="1"/>
      <w:numFmt w:val="lowerLetter"/>
      <w:lvlText w:val="%1)"/>
      <w:lvlJc w:val="left"/>
      <w:pPr>
        <w:ind w:left="360" w:hanging="360"/>
      </w:pPr>
      <w:rPr>
        <w:b w:val="0"/>
        <w:i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35934BF"/>
    <w:multiLevelType w:val="hybridMultilevel"/>
    <w:tmpl w:val="CDA85C2A"/>
    <w:lvl w:ilvl="0" w:tplc="197C23F6">
      <w:start w:val="1"/>
      <w:numFmt w:val="lowerLetter"/>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18"/>
    <w:rsid w:val="00245F18"/>
    <w:rsid w:val="00535BD1"/>
    <w:rsid w:val="00CE6590"/>
    <w:rsid w:val="00F35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8B80"/>
  <w15:docId w15:val="{3E7A8C30-FE68-4A7D-AA61-64259E12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E6590"/>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B34F33"/>
    <w:rPr>
      <w:color w:val="0563C1" w:themeColor="hyperlink"/>
      <w:u w:val="single"/>
    </w:rPr>
  </w:style>
  <w:style w:type="character" w:styleId="Menzionenonrisolta">
    <w:name w:val="Unresolved Mention"/>
    <w:basedOn w:val="Carpredefinitoparagrafo"/>
    <w:uiPriority w:val="99"/>
    <w:semiHidden/>
    <w:unhideWhenUsed/>
    <w:rsid w:val="00B34F33"/>
    <w:rPr>
      <w:color w:val="605E5C"/>
      <w:shd w:val="clear" w:color="auto" w:fill="E1DFDD"/>
    </w:rPr>
  </w:style>
  <w:style w:type="paragraph" w:styleId="Paragrafoelenco">
    <w:name w:val="List Paragraph"/>
    <w:aliases w:val="Task Body,Viñetas (Inicio Parrafo),3 Txt tabla,Zerrenda-paragrafoa,Dot pt,F5 List Paragraph,List Paragraph1,No Spacing1,List Paragraph Char Char Char,Indicator Text,Numbered Para 1,Bullet Points,MAIN CONTENT,L"/>
    <w:basedOn w:val="Normale"/>
    <w:link w:val="ParagrafoelencoCarattere"/>
    <w:uiPriority w:val="34"/>
    <w:qFormat/>
    <w:rsid w:val="0004683C"/>
    <w:pPr>
      <w:spacing w:after="0" w:line="240" w:lineRule="auto"/>
      <w:ind w:left="720"/>
      <w:contextualSpacing/>
    </w:pPr>
    <w:rPr>
      <w:sz w:val="24"/>
      <w:szCs w:val="24"/>
    </w:rPr>
  </w:style>
  <w:style w:type="character" w:customStyle="1" w:styleId="ParagrafoelencoCarattere">
    <w:name w:val="Paragrafo elenco Carattere"/>
    <w:aliases w:val="Task Body Carattere,Viñetas (Inicio Parrafo) Carattere,3 Txt tabla Carattere,Zerrenda-paragrafoa Carattere,Dot pt Carattere,F5 List Paragraph Carattere,List Paragraph1 Carattere,No Spacing1 Carattere,Indicator Text Carattere"/>
    <w:link w:val="Paragrafoelenco"/>
    <w:uiPriority w:val="34"/>
    <w:qFormat/>
    <w:locked/>
    <w:rsid w:val="0004683C"/>
    <w:rPr>
      <w:kern w:val="0"/>
      <w:sz w:val="24"/>
      <w:szCs w:val="24"/>
    </w:rPr>
  </w:style>
  <w:style w:type="paragraph" w:styleId="NormaleWeb">
    <w:name w:val="Normal (Web)"/>
    <w:basedOn w:val="Normale"/>
    <w:uiPriority w:val="99"/>
    <w:unhideWhenUsed/>
    <w:rsid w:val="00E31CD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gliatabella">
    <w:name w:val="Table Grid"/>
    <w:basedOn w:val="Tabellanormale"/>
    <w:uiPriority w:val="39"/>
    <w:rsid w:val="00E31CD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E31CD8"/>
    <w:pPr>
      <w:widowControl w:val="0"/>
      <w:autoSpaceDE w:val="0"/>
      <w:autoSpaceDN w:val="0"/>
      <w:spacing w:before="200" w:after="200" w:line="276" w:lineRule="auto"/>
    </w:pPr>
    <w:rPr>
      <w:rFonts w:ascii="Times New Roman" w:eastAsia="Times New Roman" w:hAnsi="Times New Roman" w:cs="Times New Roman"/>
      <w:sz w:val="20"/>
      <w:szCs w:val="20"/>
      <w:lang w:val="it"/>
    </w:rPr>
  </w:style>
  <w:style w:type="character" w:customStyle="1" w:styleId="y2iqfc">
    <w:name w:val="y2iqfc"/>
    <w:basedOn w:val="Carpredefinitoparagrafo"/>
    <w:rsid w:val="00E31CD8"/>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htJmx0PLCrmnmX9N0QZJiPEuwg==">CgMxLjAyCGguZ2pkZ3hzOAByITEzMFlWTHFnel90LWcyTnhHWnFKemVxV19QUzY1aER4SA==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8783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Fastelli</dc:creator>
  <cp:lastModifiedBy>Maria Giulia LOMI</cp:lastModifiedBy>
  <cp:revision>2</cp:revision>
  <dcterms:created xsi:type="dcterms:W3CDTF">2023-12-04T17:30:00Z</dcterms:created>
  <dcterms:modified xsi:type="dcterms:W3CDTF">2023-12-04T17:30:00Z</dcterms:modified>
</cp:coreProperties>
</file>