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3F46E" w14:textId="77777777" w:rsidR="00B97E79" w:rsidRDefault="00B97E79"/>
    <w:p w14:paraId="1F23344A" w14:textId="77777777" w:rsidR="007F7ED1" w:rsidRDefault="007F7ED1" w:rsidP="007F7ED1">
      <w:pPr>
        <w:pStyle w:val="COPERTINASottotitolo"/>
        <w:jc w:val="center"/>
        <w:rPr>
          <w:rStyle w:val="Enfasigrassetto"/>
          <w:rFonts w:ascii="Arial" w:hAnsi="Arial" w:cs="Arial"/>
          <w:caps w:val="0"/>
          <w:color w:val="000000"/>
          <w:sz w:val="18"/>
          <w:szCs w:val="18"/>
          <w:shd w:val="clear" w:color="auto" w:fill="FFFFFF"/>
          <w:lang w:val="en-US"/>
        </w:rPr>
      </w:pPr>
    </w:p>
    <w:p w14:paraId="2499BCE6" w14:textId="05329607" w:rsidR="007F7ED1" w:rsidRPr="0092422F" w:rsidRDefault="0080688C" w:rsidP="0080688C">
      <w:pPr>
        <w:pStyle w:val="COPERTINASottotitolo"/>
        <w:jc w:val="center"/>
        <w:rPr>
          <w:rStyle w:val="Enfasigrassetto"/>
          <w:rFonts w:ascii="Arial" w:hAnsi="Arial" w:cs="Arial"/>
          <w:caps w:val="0"/>
          <w:color w:val="000000"/>
          <w:sz w:val="18"/>
          <w:szCs w:val="18"/>
          <w:shd w:val="clear" w:color="auto" w:fill="FFFFFF"/>
        </w:rPr>
      </w:pPr>
      <w:r>
        <w:rPr>
          <w:rFonts w:ascii="GeneralSans-Semibold" w:hAnsi="GeneralSans-Semibold"/>
          <w:b/>
          <w:bCs/>
          <w:noProof/>
          <w:color w:val="707070"/>
          <w:sz w:val="21"/>
          <w:szCs w:val="21"/>
          <w:shd w:val="clear" w:color="auto" w:fill="FFFFFF"/>
          <w:lang w:eastAsia="it-IT"/>
        </w:rPr>
        <w:drawing>
          <wp:inline distT="0" distB="0" distL="0" distR="0" wp14:anchorId="00B243CB" wp14:editId="51DF6D88">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p>
    <w:p w14:paraId="7C389DE5" w14:textId="77777777" w:rsidR="007F7ED1" w:rsidRPr="0092422F" w:rsidRDefault="007F7ED1" w:rsidP="007F7ED1">
      <w:pPr>
        <w:pStyle w:val="COPERTINASottotitolo"/>
        <w:rPr>
          <w:rStyle w:val="Enfasigrassetto"/>
          <w:rFonts w:ascii="Arial" w:hAnsi="Arial" w:cs="Arial"/>
          <w:caps w:val="0"/>
          <w:color w:val="000000"/>
          <w:sz w:val="18"/>
          <w:szCs w:val="18"/>
          <w:shd w:val="clear" w:color="auto" w:fill="FFFFFF"/>
        </w:rPr>
      </w:pPr>
    </w:p>
    <w:p w14:paraId="230E4ABC" w14:textId="77777777" w:rsidR="007F7ED1" w:rsidRPr="00003DB1" w:rsidRDefault="007F7ED1" w:rsidP="007F7ED1">
      <w:pPr>
        <w:pStyle w:val="COPERTINASottotitolo"/>
        <w:ind w:left="1701" w:right="1135"/>
        <w:jc w:val="center"/>
        <w:rPr>
          <w:rFonts w:ascii="Arial" w:hAnsi="Arial" w:cs="Arial"/>
          <w:sz w:val="18"/>
          <w:szCs w:val="18"/>
          <w:lang w:val="en-US"/>
        </w:rPr>
      </w:pPr>
      <w:r w:rsidRPr="0092422F">
        <w:rPr>
          <w:rStyle w:val="Enfasigrassetto"/>
          <w:rFonts w:ascii="Arial" w:hAnsi="Arial" w:cs="Arial"/>
          <w:caps w:val="0"/>
          <w:color w:val="000000"/>
          <w:sz w:val="18"/>
          <w:szCs w:val="18"/>
          <w:shd w:val="clear" w:color="auto" w:fill="FFFFFF"/>
          <w:lang w:val="en-US"/>
        </w:rPr>
        <w:t>H</w:t>
      </w:r>
      <w:r w:rsidRPr="0092422F">
        <w:rPr>
          <w:rFonts w:ascii="Arial" w:hAnsi="Arial" w:cs="Arial"/>
          <w:caps w:val="0"/>
          <w:color w:val="000000"/>
          <w:sz w:val="18"/>
          <w:szCs w:val="18"/>
          <w:shd w:val="clear" w:color="auto" w:fill="FFFFFF"/>
          <w:lang w:val="en-US"/>
        </w:rPr>
        <w:t>ealth </w:t>
      </w:r>
      <w:r w:rsidRPr="0092422F">
        <w:rPr>
          <w:rStyle w:val="Enfasigrassetto"/>
          <w:rFonts w:ascii="Arial" w:hAnsi="Arial" w:cs="Arial"/>
          <w:caps w:val="0"/>
          <w:color w:val="000000"/>
          <w:sz w:val="18"/>
          <w:szCs w:val="18"/>
          <w:shd w:val="clear" w:color="auto" w:fill="FFFFFF"/>
          <w:lang w:val="en-US"/>
        </w:rPr>
        <w:t>E</w:t>
      </w:r>
      <w:r w:rsidRPr="0092422F">
        <w:rPr>
          <w:rFonts w:ascii="Arial" w:hAnsi="Arial" w:cs="Arial"/>
          <w:caps w:val="0"/>
          <w:color w:val="000000"/>
          <w:sz w:val="18"/>
          <w:szCs w:val="18"/>
          <w:shd w:val="clear" w:color="auto" w:fill="FFFFFF"/>
          <w:lang w:val="en-US"/>
        </w:rPr>
        <w:t>xtended </w:t>
      </w:r>
      <w:r w:rsidRPr="0092422F">
        <w:rPr>
          <w:rStyle w:val="Enfasigrassetto"/>
          <w:rFonts w:ascii="Arial" w:hAnsi="Arial" w:cs="Arial"/>
          <w:caps w:val="0"/>
          <w:color w:val="000000"/>
          <w:sz w:val="18"/>
          <w:szCs w:val="18"/>
          <w:shd w:val="clear" w:color="auto" w:fill="FFFFFF"/>
          <w:lang w:val="en-US"/>
        </w:rPr>
        <w:t>A</w:t>
      </w:r>
      <w:r w:rsidRPr="0092422F">
        <w:rPr>
          <w:rFonts w:ascii="Arial" w:hAnsi="Arial" w:cs="Arial"/>
          <w:caps w:val="0"/>
          <w:color w:val="000000"/>
          <w:sz w:val="18"/>
          <w:szCs w:val="18"/>
          <w:shd w:val="clear" w:color="auto" w:fill="FFFFFF"/>
          <w:lang w:val="en-US"/>
        </w:rPr>
        <w:t>lliance for </w:t>
      </w:r>
      <w:r w:rsidRPr="0092422F">
        <w:rPr>
          <w:rStyle w:val="Enfasigrassetto"/>
          <w:rFonts w:ascii="Arial" w:hAnsi="Arial" w:cs="Arial"/>
          <w:caps w:val="0"/>
          <w:color w:val="000000"/>
          <w:sz w:val="18"/>
          <w:szCs w:val="18"/>
          <w:shd w:val="clear" w:color="auto" w:fill="FFFFFF"/>
          <w:lang w:val="en-US"/>
        </w:rPr>
        <w:t>I</w:t>
      </w:r>
      <w:r w:rsidRPr="0092422F">
        <w:rPr>
          <w:rFonts w:ascii="Arial" w:hAnsi="Arial" w:cs="Arial"/>
          <w:caps w:val="0"/>
          <w:color w:val="000000"/>
          <w:sz w:val="18"/>
          <w:szCs w:val="18"/>
          <w:shd w:val="clear" w:color="auto" w:fill="FFFFFF"/>
          <w:lang w:val="en-US"/>
        </w:rPr>
        <w:t>nnovative </w:t>
      </w:r>
      <w:r w:rsidRPr="0092422F">
        <w:rPr>
          <w:rStyle w:val="Enfasigrassetto"/>
          <w:rFonts w:ascii="Arial" w:hAnsi="Arial" w:cs="Arial"/>
          <w:caps w:val="0"/>
          <w:color w:val="000000"/>
          <w:sz w:val="18"/>
          <w:szCs w:val="18"/>
          <w:shd w:val="clear" w:color="auto" w:fill="FFFFFF"/>
          <w:lang w:val="en-US"/>
        </w:rPr>
        <w:t>T</w:t>
      </w:r>
      <w:r w:rsidRPr="0092422F">
        <w:rPr>
          <w:rFonts w:ascii="Arial" w:hAnsi="Arial" w:cs="Arial"/>
          <w:caps w:val="0"/>
          <w:color w:val="000000"/>
          <w:sz w:val="18"/>
          <w:szCs w:val="18"/>
          <w:shd w:val="clear" w:color="auto" w:fill="FFFFFF"/>
          <w:lang w:val="en-US"/>
        </w:rPr>
        <w:t>herapies, </w:t>
      </w:r>
      <w:r w:rsidRPr="0092422F">
        <w:rPr>
          <w:rStyle w:val="Enfasigrassetto"/>
          <w:rFonts w:ascii="Arial" w:hAnsi="Arial" w:cs="Arial"/>
          <w:caps w:val="0"/>
          <w:color w:val="000000"/>
          <w:sz w:val="18"/>
          <w:szCs w:val="18"/>
          <w:shd w:val="clear" w:color="auto" w:fill="FFFFFF"/>
          <w:lang w:val="en-US"/>
        </w:rPr>
        <w:t>A</w:t>
      </w:r>
      <w:r w:rsidRPr="0092422F">
        <w:rPr>
          <w:rFonts w:ascii="Arial" w:hAnsi="Arial" w:cs="Arial"/>
          <w:caps w:val="0"/>
          <w:color w:val="000000"/>
          <w:sz w:val="18"/>
          <w:szCs w:val="18"/>
          <w:shd w:val="clear" w:color="auto" w:fill="FFFFFF"/>
          <w:lang w:val="en-US"/>
        </w:rPr>
        <w:t>dvanced </w:t>
      </w:r>
      <w:r w:rsidRPr="0092422F">
        <w:rPr>
          <w:rStyle w:val="Enfasigrassetto"/>
          <w:rFonts w:ascii="Arial" w:hAnsi="Arial" w:cs="Arial"/>
          <w:caps w:val="0"/>
          <w:color w:val="000000"/>
          <w:sz w:val="18"/>
          <w:szCs w:val="18"/>
          <w:shd w:val="clear" w:color="auto" w:fill="FFFFFF"/>
          <w:lang w:val="en-US"/>
        </w:rPr>
        <w:t>L</w:t>
      </w:r>
      <w:r w:rsidRPr="0092422F">
        <w:rPr>
          <w:rFonts w:ascii="Arial" w:hAnsi="Arial" w:cs="Arial"/>
          <w:caps w:val="0"/>
          <w:color w:val="000000"/>
          <w:sz w:val="18"/>
          <w:szCs w:val="18"/>
          <w:shd w:val="clear" w:color="auto" w:fill="FFFFFF"/>
          <w:lang w:val="en-US"/>
        </w:rPr>
        <w:t>ab-research, and </w:t>
      </w:r>
      <w:r w:rsidRPr="0092422F">
        <w:rPr>
          <w:rStyle w:val="Enfasigrassetto"/>
          <w:rFonts w:ascii="Arial" w:hAnsi="Arial" w:cs="Arial"/>
          <w:caps w:val="0"/>
          <w:color w:val="000000"/>
          <w:sz w:val="18"/>
          <w:szCs w:val="18"/>
          <w:shd w:val="clear" w:color="auto" w:fill="FFFFFF"/>
          <w:lang w:val="en-US"/>
        </w:rPr>
        <w:t>I</w:t>
      </w:r>
      <w:r w:rsidRPr="0092422F">
        <w:rPr>
          <w:rFonts w:ascii="Arial" w:hAnsi="Arial" w:cs="Arial"/>
          <w:caps w:val="0"/>
          <w:color w:val="000000"/>
          <w:sz w:val="18"/>
          <w:szCs w:val="18"/>
          <w:shd w:val="clear" w:color="auto" w:fill="FFFFFF"/>
          <w:lang w:val="en-US"/>
        </w:rPr>
        <w:t>ntegrated </w:t>
      </w:r>
      <w:r w:rsidRPr="0092422F">
        <w:rPr>
          <w:rStyle w:val="Enfasigrassetto"/>
          <w:rFonts w:ascii="Arial" w:hAnsi="Arial" w:cs="Arial"/>
          <w:caps w:val="0"/>
          <w:color w:val="000000"/>
          <w:sz w:val="18"/>
          <w:szCs w:val="18"/>
          <w:shd w:val="clear" w:color="auto" w:fill="FFFFFF"/>
          <w:lang w:val="en-US"/>
        </w:rPr>
        <w:t>A</w:t>
      </w:r>
      <w:r w:rsidRPr="0092422F">
        <w:rPr>
          <w:rFonts w:ascii="Arial" w:hAnsi="Arial" w:cs="Arial"/>
          <w:caps w:val="0"/>
          <w:color w:val="000000"/>
          <w:sz w:val="18"/>
          <w:szCs w:val="18"/>
          <w:shd w:val="clear" w:color="auto" w:fill="FFFFFF"/>
          <w:lang w:val="en-US"/>
        </w:rPr>
        <w:t>pproaches of Precision Medicine (PE_00000019)</w:t>
      </w:r>
    </w:p>
    <w:p w14:paraId="5C5DE275" w14:textId="77777777" w:rsidR="00D343FE" w:rsidRPr="007F7ED1" w:rsidRDefault="00D343FE">
      <w:pPr>
        <w:rPr>
          <w:lang w:val="en-US"/>
        </w:rPr>
      </w:pPr>
    </w:p>
    <w:p w14:paraId="2FDB675A" w14:textId="77777777" w:rsidR="00D343FE" w:rsidRPr="00D343FE" w:rsidRDefault="00D343FE" w:rsidP="00D343FE">
      <w:pPr>
        <w:pStyle w:val="NormaleWeb"/>
        <w:ind w:left="142" w:right="425"/>
        <w:jc w:val="both"/>
        <w:rPr>
          <w:rFonts w:ascii="Calibri" w:hAnsi="Calibri" w:cs="Calibri"/>
          <w:bCs/>
          <w:i/>
          <w:iCs/>
          <w:color w:val="1F3864" w:themeColor="accent1" w:themeShade="80"/>
          <w:sz w:val="28"/>
          <w:szCs w:val="28"/>
        </w:rPr>
      </w:pPr>
      <w:r w:rsidRPr="00D343FE">
        <w:rPr>
          <w:rFonts w:ascii="Calibri" w:hAnsi="Calibri" w:cs="Calibri"/>
          <w:bCs/>
          <w:i/>
          <w:iCs/>
          <w:color w:val="1F3864" w:themeColor="accent1" w:themeShade="80"/>
          <w:sz w:val="28"/>
          <w:szCs w:val="28"/>
        </w:rPr>
        <w:t xml:space="preserve">Bando a cascata Partenariato Esteso “Health Extended </w:t>
      </w:r>
      <w:proofErr w:type="spellStart"/>
      <w:r w:rsidRPr="00D343FE">
        <w:rPr>
          <w:rFonts w:ascii="Calibri" w:hAnsi="Calibri" w:cs="Calibri"/>
          <w:bCs/>
          <w:i/>
          <w:iCs/>
          <w:color w:val="1F3864" w:themeColor="accent1" w:themeShade="80"/>
          <w:sz w:val="28"/>
          <w:szCs w:val="28"/>
        </w:rPr>
        <w:t>ALliance</w:t>
      </w:r>
      <w:proofErr w:type="spellEnd"/>
      <w:r w:rsidRPr="00D343FE">
        <w:rPr>
          <w:rFonts w:ascii="Calibri" w:hAnsi="Calibri" w:cs="Calibri"/>
          <w:bCs/>
          <w:i/>
          <w:iCs/>
          <w:color w:val="1F3864" w:themeColor="accent1" w:themeShade="80"/>
          <w:sz w:val="28"/>
          <w:szCs w:val="28"/>
        </w:rPr>
        <w:t xml:space="preserve"> for Innovative Therapies, Advanced Lab-</w:t>
      </w:r>
      <w:proofErr w:type="spellStart"/>
      <w:r w:rsidRPr="00D343FE">
        <w:rPr>
          <w:rFonts w:ascii="Calibri" w:hAnsi="Calibri" w:cs="Calibri"/>
          <w:bCs/>
          <w:i/>
          <w:iCs/>
          <w:color w:val="1F3864" w:themeColor="accent1" w:themeShade="80"/>
          <w:sz w:val="28"/>
          <w:szCs w:val="28"/>
        </w:rPr>
        <w:t>research</w:t>
      </w:r>
      <w:proofErr w:type="spellEnd"/>
      <w:r w:rsidRPr="00D343FE">
        <w:rPr>
          <w:rFonts w:ascii="Calibri" w:hAnsi="Calibri" w:cs="Calibri"/>
          <w:bCs/>
          <w:i/>
          <w:iCs/>
          <w:color w:val="1F3864" w:themeColor="accent1" w:themeShade="80"/>
          <w:sz w:val="28"/>
          <w:szCs w:val="28"/>
        </w:rPr>
        <w:t xml:space="preserve">, and </w:t>
      </w:r>
      <w:proofErr w:type="spellStart"/>
      <w:r w:rsidRPr="00D343FE">
        <w:rPr>
          <w:rFonts w:ascii="Calibri" w:hAnsi="Calibri" w:cs="Calibri"/>
          <w:bCs/>
          <w:i/>
          <w:iCs/>
          <w:color w:val="1F3864" w:themeColor="accent1" w:themeShade="80"/>
          <w:sz w:val="28"/>
          <w:szCs w:val="28"/>
        </w:rPr>
        <w:t>Integrated</w:t>
      </w:r>
      <w:proofErr w:type="spellEnd"/>
      <w:r w:rsidRPr="00D343FE">
        <w:rPr>
          <w:rFonts w:ascii="Calibri" w:hAnsi="Calibri" w:cs="Calibri"/>
          <w:bCs/>
          <w:i/>
          <w:iCs/>
          <w:color w:val="1F3864" w:themeColor="accent1" w:themeShade="80"/>
          <w:sz w:val="28"/>
          <w:szCs w:val="28"/>
        </w:rPr>
        <w:t xml:space="preserve"> </w:t>
      </w:r>
      <w:proofErr w:type="spellStart"/>
      <w:r w:rsidRPr="00D343FE">
        <w:rPr>
          <w:rFonts w:ascii="Calibri" w:hAnsi="Calibri" w:cs="Calibri"/>
          <w:bCs/>
          <w:i/>
          <w:iCs/>
          <w:color w:val="1F3864" w:themeColor="accent1" w:themeShade="80"/>
          <w:sz w:val="28"/>
          <w:szCs w:val="28"/>
        </w:rPr>
        <w:t>Approaches</w:t>
      </w:r>
      <w:proofErr w:type="spellEnd"/>
      <w:r w:rsidRPr="00D343FE">
        <w:rPr>
          <w:rFonts w:ascii="Calibri" w:hAnsi="Calibri" w:cs="Calibri"/>
          <w:bCs/>
          <w:i/>
          <w:iCs/>
          <w:color w:val="1F3864" w:themeColor="accent1" w:themeShade="80"/>
          <w:sz w:val="28"/>
          <w:szCs w:val="28"/>
        </w:rPr>
        <w:t xml:space="preserve"> of Precision Medicine - HEAL ITALIA, a valere delle risorse del Piano Nazionale di Ripresa e Resilienza   (PNRR) Missione 4 “Istruzione e Ricerca” – Componente 2 “Dalla Ricerca all'Impresa” – Investimento 1.3, finanziato dall’Unione europea – </w:t>
      </w:r>
      <w:proofErr w:type="spellStart"/>
      <w:r w:rsidRPr="00D343FE">
        <w:rPr>
          <w:rFonts w:ascii="Calibri" w:hAnsi="Calibri" w:cs="Calibri"/>
          <w:bCs/>
          <w:i/>
          <w:iCs/>
          <w:color w:val="1F3864" w:themeColor="accent1" w:themeShade="80"/>
          <w:sz w:val="28"/>
          <w:szCs w:val="28"/>
        </w:rPr>
        <w:t>NextGenerationUE</w:t>
      </w:r>
      <w:proofErr w:type="spellEnd"/>
      <w:r w:rsidRPr="00D343FE">
        <w:rPr>
          <w:rFonts w:ascii="Calibri" w:hAnsi="Calibri" w:cs="Calibri"/>
          <w:bCs/>
          <w:i/>
          <w:iCs/>
          <w:color w:val="1F3864" w:themeColor="accent1" w:themeShade="80"/>
          <w:sz w:val="28"/>
          <w:szCs w:val="28"/>
        </w:rPr>
        <w:t>, a valere sull’Avviso pubblico del Ministero dell'Università e della Ricerca (MUR) n. 341 del 15.03.2022</w:t>
      </w:r>
    </w:p>
    <w:p w14:paraId="0F18A30B" w14:textId="77777777" w:rsidR="00D343FE" w:rsidRPr="001B4FFC" w:rsidRDefault="00D343FE" w:rsidP="00D343FE">
      <w:pPr>
        <w:pStyle w:val="COPERTINASottotitolo"/>
        <w:jc w:val="center"/>
        <w:rPr>
          <w:rFonts w:ascii="Calibri" w:hAnsi="Calibri" w:cs="Calibri"/>
          <w:color w:val="auto"/>
        </w:rPr>
      </w:pPr>
    </w:p>
    <w:p w14:paraId="3F338B14" w14:textId="77777777" w:rsidR="00D343FE" w:rsidRPr="001B4FFC" w:rsidRDefault="00D343FE" w:rsidP="00D343FE">
      <w:pPr>
        <w:pStyle w:val="COPERTINASottotitolo"/>
        <w:spacing w:before="240"/>
        <w:jc w:val="center"/>
        <w:rPr>
          <w:rFonts w:ascii="Calibri" w:hAnsi="Calibri" w:cs="Calibri"/>
          <w:b/>
          <w:bCs/>
          <w:color w:val="auto"/>
          <w:sz w:val="28"/>
          <w:szCs w:val="28"/>
        </w:rPr>
      </w:pPr>
      <w:r w:rsidRPr="001B4FFC">
        <w:rPr>
          <w:rFonts w:ascii="Calibri" w:hAnsi="Calibri" w:cs="Calibri"/>
          <w:b/>
          <w:bCs/>
          <w:color w:val="auto"/>
          <w:sz w:val="28"/>
          <w:szCs w:val="28"/>
        </w:rPr>
        <w:t xml:space="preserve">SPOKE N.  7 – Università Politecnica delle Marche </w:t>
      </w:r>
    </w:p>
    <w:p w14:paraId="376B4CF1" w14:textId="77777777" w:rsidR="00D343FE" w:rsidRPr="001B4FFC" w:rsidRDefault="00D343FE" w:rsidP="00D343FE">
      <w:pPr>
        <w:pStyle w:val="COPERTINASottotitolo"/>
        <w:spacing w:before="240"/>
        <w:jc w:val="center"/>
        <w:rPr>
          <w:rFonts w:ascii="Calibri" w:hAnsi="Calibri" w:cs="Calibri"/>
          <w:b/>
          <w:bCs/>
          <w:color w:val="auto"/>
          <w:sz w:val="28"/>
          <w:szCs w:val="28"/>
        </w:rPr>
      </w:pPr>
    </w:p>
    <w:p w14:paraId="2A7388C0" w14:textId="77777777" w:rsidR="00D343FE" w:rsidRPr="001B4FFC" w:rsidRDefault="00D343FE" w:rsidP="00D343FE">
      <w:pPr>
        <w:pStyle w:val="COPERTINASottotitolo"/>
        <w:spacing w:before="240"/>
        <w:jc w:val="center"/>
        <w:rPr>
          <w:rFonts w:ascii="Calibri" w:hAnsi="Calibri" w:cs="Calibri"/>
          <w:b/>
          <w:bCs/>
          <w:color w:val="auto"/>
          <w:sz w:val="28"/>
          <w:szCs w:val="28"/>
        </w:rPr>
      </w:pPr>
    </w:p>
    <w:p w14:paraId="2D52075E" w14:textId="77777777" w:rsidR="00D343FE" w:rsidRPr="001B4FFC" w:rsidRDefault="00D343FE" w:rsidP="00D343FE">
      <w:pPr>
        <w:pStyle w:val="COPERTINASottotitolo"/>
        <w:spacing w:before="240"/>
        <w:jc w:val="center"/>
        <w:rPr>
          <w:rFonts w:ascii="Calibri" w:hAnsi="Calibri" w:cs="Calibri"/>
          <w:b/>
          <w:bCs/>
          <w:color w:val="auto"/>
          <w:sz w:val="28"/>
          <w:szCs w:val="28"/>
          <w:lang w:val="en-US"/>
        </w:rPr>
      </w:pPr>
      <w:r w:rsidRPr="001B4FFC">
        <w:rPr>
          <w:rFonts w:ascii="Calibri" w:hAnsi="Calibri" w:cs="Calibri"/>
          <w:b/>
          <w:bCs/>
          <w:color w:val="auto"/>
          <w:sz w:val="28"/>
          <w:szCs w:val="28"/>
          <w:lang w:val="en-US"/>
        </w:rPr>
        <w:t>PREVENTION STRATEGIES – Integrated and gender medicine approaches for prevention strategies based on environmental, lifestyle and clinical biometric data</w:t>
      </w:r>
    </w:p>
    <w:p w14:paraId="3EF15DEA" w14:textId="77777777" w:rsidR="00D343FE" w:rsidRPr="001B4FFC" w:rsidRDefault="00D343FE" w:rsidP="00D343FE">
      <w:pPr>
        <w:pStyle w:val="COPERTINASottotitolo"/>
        <w:spacing w:before="240"/>
        <w:jc w:val="center"/>
        <w:rPr>
          <w:rFonts w:ascii="Calibri" w:hAnsi="Calibri" w:cs="Calibri"/>
          <w:b/>
          <w:bCs/>
          <w:color w:val="auto"/>
          <w:sz w:val="28"/>
          <w:szCs w:val="28"/>
          <w:lang w:val="en-US"/>
        </w:rPr>
      </w:pPr>
    </w:p>
    <w:p w14:paraId="4CACBFC3" w14:textId="77777777" w:rsidR="00D343FE" w:rsidRPr="00D343FE" w:rsidRDefault="00D343FE" w:rsidP="00D343FE">
      <w:pPr>
        <w:pStyle w:val="COPERTINASottotitolo"/>
        <w:spacing w:before="240"/>
        <w:jc w:val="center"/>
        <w:rPr>
          <w:rFonts w:ascii="Calibri" w:hAnsi="Calibri" w:cs="Calibri"/>
          <w:color w:val="auto"/>
          <w:sz w:val="18"/>
          <w:szCs w:val="18"/>
          <w:highlight w:val="cyan"/>
          <w:lang w:val="en-US"/>
        </w:rPr>
      </w:pPr>
    </w:p>
    <w:p w14:paraId="73D7BBDE" w14:textId="77777777" w:rsidR="00D343FE" w:rsidRPr="00D343FE" w:rsidRDefault="00D343FE" w:rsidP="002409A0">
      <w:pPr>
        <w:rPr>
          <w:rFonts w:ascii="Calibri" w:hAnsi="Calibri" w:cs="Calibri"/>
          <w:b/>
          <w:bCs/>
          <w:sz w:val="18"/>
          <w:szCs w:val="18"/>
          <w:lang w:val="en-US" w:eastAsia="it-IT"/>
        </w:rPr>
      </w:pPr>
    </w:p>
    <w:p w14:paraId="364F1714" w14:textId="77777777" w:rsidR="00D343FE" w:rsidRPr="00D343FE" w:rsidRDefault="00D343FE" w:rsidP="00D343FE">
      <w:pPr>
        <w:rPr>
          <w:rFonts w:ascii="Calibri" w:hAnsi="Calibri" w:cs="Calibri"/>
          <w:sz w:val="18"/>
          <w:szCs w:val="18"/>
          <w:lang w:val="en-US"/>
        </w:rPr>
      </w:pPr>
      <w:r w:rsidRPr="00D343FE">
        <w:rPr>
          <w:rFonts w:ascii="Calibri" w:hAnsi="Calibri" w:cs="Calibri"/>
          <w:sz w:val="18"/>
          <w:szCs w:val="18"/>
          <w:lang w:val="en-US"/>
        </w:rPr>
        <w:t xml:space="preserve">  </w:t>
      </w:r>
    </w:p>
    <w:p w14:paraId="1335359B" w14:textId="77777777" w:rsidR="00D343FE" w:rsidRPr="00D343FE" w:rsidRDefault="00D343FE" w:rsidP="00D343FE">
      <w:pPr>
        <w:rPr>
          <w:rFonts w:ascii="Calibri" w:hAnsi="Calibri" w:cs="Calibri"/>
          <w:sz w:val="18"/>
          <w:szCs w:val="18"/>
          <w:lang w:val="en-US"/>
        </w:rPr>
      </w:pPr>
    </w:p>
    <w:p w14:paraId="7B563EE4" w14:textId="1B6B856A" w:rsidR="00D343FE" w:rsidRPr="001B4FFC" w:rsidRDefault="00D343FE" w:rsidP="00D343FE">
      <w:pPr>
        <w:jc w:val="center"/>
        <w:rPr>
          <w:rFonts w:ascii="Calibri" w:hAnsi="Calibri" w:cs="Calibri"/>
          <w:b/>
          <w:bCs/>
          <w:sz w:val="40"/>
          <w:szCs w:val="40"/>
        </w:rPr>
      </w:pPr>
      <w:r w:rsidRPr="001B4FFC">
        <w:rPr>
          <w:rFonts w:ascii="Calibri" w:hAnsi="Calibri" w:cs="Calibri"/>
          <w:b/>
          <w:bCs/>
          <w:sz w:val="40"/>
          <w:szCs w:val="40"/>
        </w:rPr>
        <w:t xml:space="preserve">ALLEGATO </w:t>
      </w:r>
      <w:r w:rsidR="000B0FDC">
        <w:rPr>
          <w:rFonts w:ascii="Calibri" w:hAnsi="Calibri" w:cs="Calibri"/>
          <w:b/>
          <w:bCs/>
          <w:sz w:val="40"/>
          <w:szCs w:val="40"/>
        </w:rPr>
        <w:t>2</w:t>
      </w:r>
    </w:p>
    <w:p w14:paraId="36B7AAE3" w14:textId="1BF4223D" w:rsidR="00D343FE" w:rsidRPr="001B4FFC" w:rsidRDefault="00FF06DE" w:rsidP="00D343FE">
      <w:pPr>
        <w:jc w:val="center"/>
        <w:rPr>
          <w:rFonts w:ascii="Calibri" w:hAnsi="Calibri" w:cs="Calibri"/>
          <w:b/>
          <w:bCs/>
          <w:sz w:val="40"/>
          <w:szCs w:val="40"/>
        </w:rPr>
      </w:pPr>
      <w:r>
        <w:rPr>
          <w:rFonts w:ascii="Calibri" w:hAnsi="Calibri" w:cs="Calibri"/>
          <w:b/>
          <w:bCs/>
          <w:sz w:val="40"/>
          <w:szCs w:val="40"/>
        </w:rPr>
        <w:t xml:space="preserve">Tematiche di ricerca ed innovazione dello </w:t>
      </w:r>
      <w:proofErr w:type="spellStart"/>
      <w:r>
        <w:rPr>
          <w:rFonts w:ascii="Calibri" w:hAnsi="Calibri" w:cs="Calibri"/>
          <w:b/>
          <w:bCs/>
          <w:sz w:val="40"/>
          <w:szCs w:val="40"/>
        </w:rPr>
        <w:t>Spoke</w:t>
      </w:r>
      <w:proofErr w:type="spellEnd"/>
      <w:r>
        <w:rPr>
          <w:rFonts w:ascii="Calibri" w:hAnsi="Calibri" w:cs="Calibri"/>
          <w:b/>
          <w:bCs/>
          <w:sz w:val="40"/>
          <w:szCs w:val="40"/>
        </w:rPr>
        <w:t xml:space="preserve"> 7</w:t>
      </w:r>
      <w:r w:rsidR="002409A0">
        <w:rPr>
          <w:rFonts w:ascii="Calibri" w:hAnsi="Calibri" w:cs="Calibri"/>
          <w:b/>
          <w:bCs/>
          <w:sz w:val="40"/>
          <w:szCs w:val="40"/>
        </w:rPr>
        <w:t xml:space="preserve"> e temi interventi ammissibili </w:t>
      </w:r>
    </w:p>
    <w:p w14:paraId="3F239C42" w14:textId="77777777" w:rsidR="00D343FE" w:rsidRDefault="00D343FE" w:rsidP="00D343FE">
      <w:pPr>
        <w:rPr>
          <w:rFonts w:ascii="Calibri" w:hAnsi="Calibri" w:cs="Calibri"/>
          <w:b/>
          <w:bCs/>
          <w:sz w:val="36"/>
          <w:szCs w:val="36"/>
        </w:rPr>
      </w:pPr>
    </w:p>
    <w:p w14:paraId="3177C6F9" w14:textId="77777777" w:rsidR="00475F8D" w:rsidRPr="001B4FFC" w:rsidRDefault="00475F8D" w:rsidP="00D343FE">
      <w:pPr>
        <w:rPr>
          <w:rFonts w:ascii="Calibri" w:hAnsi="Calibri" w:cs="Calibri"/>
          <w:b/>
          <w:bCs/>
          <w:sz w:val="36"/>
          <w:szCs w:val="36"/>
        </w:rPr>
      </w:pPr>
    </w:p>
    <w:p w14:paraId="0ED625CB" w14:textId="77777777" w:rsidR="002F47E0" w:rsidRDefault="002F47E0" w:rsidP="002F47E0">
      <w:pPr>
        <w:rPr>
          <w:rFonts w:ascii="Arial" w:hAnsi="Arial" w:cs="Arial"/>
          <w:b/>
          <w:bCs/>
        </w:rPr>
      </w:pPr>
    </w:p>
    <w:p w14:paraId="48748D39" w14:textId="77777777" w:rsidR="002F47E0" w:rsidRPr="008E3ACF" w:rsidRDefault="002F47E0" w:rsidP="002F47E0">
      <w:pPr>
        <w:rPr>
          <w:rFonts w:ascii="Arial" w:hAnsi="Arial" w:cs="Arial"/>
          <w:b/>
          <w:bCs/>
          <w:lang w:val="en-US"/>
        </w:rPr>
      </w:pPr>
      <w:r w:rsidRPr="008E3ACF">
        <w:rPr>
          <w:rFonts w:ascii="Arial" w:hAnsi="Arial" w:cs="Arial"/>
          <w:b/>
          <w:bCs/>
          <w:lang w:val="en-US"/>
        </w:rPr>
        <w:t xml:space="preserve">ENGLISH VERSION: </w:t>
      </w:r>
    </w:p>
    <w:p w14:paraId="542E68FE" w14:textId="77777777" w:rsidR="00D343FE" w:rsidRPr="001B4FFC" w:rsidRDefault="00D343FE" w:rsidP="00D343FE">
      <w:pPr>
        <w:rPr>
          <w:rFonts w:ascii="Calibri" w:hAnsi="Calibri" w:cs="Calibri"/>
          <w:sz w:val="36"/>
          <w:szCs w:val="36"/>
        </w:rPr>
      </w:pPr>
    </w:p>
    <w:p w14:paraId="7BAD9446" w14:textId="77777777" w:rsidR="002F47E0" w:rsidRPr="00F54B45" w:rsidRDefault="002F47E0" w:rsidP="002F47E0">
      <w:pPr>
        <w:jc w:val="center"/>
        <w:rPr>
          <w:rFonts w:asciiTheme="majorHAnsi" w:hAnsiTheme="majorHAnsi" w:cstheme="majorHAnsi"/>
          <w:b/>
          <w:color w:val="000000"/>
          <w:sz w:val="24"/>
          <w:szCs w:val="24"/>
        </w:rPr>
      </w:pPr>
      <w:r w:rsidRPr="00F54B45">
        <w:rPr>
          <w:rFonts w:asciiTheme="majorHAnsi" w:hAnsiTheme="majorHAnsi" w:cstheme="majorHAnsi"/>
          <w:b/>
          <w:color w:val="000000"/>
          <w:sz w:val="24"/>
          <w:szCs w:val="24"/>
        </w:rPr>
        <w:t>SPOKE - 7</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2F47E0" w:rsidRPr="0088304F" w14:paraId="5B68035E" w14:textId="77777777">
        <w:tc>
          <w:tcPr>
            <w:tcW w:w="9778" w:type="dxa"/>
          </w:tcPr>
          <w:p w14:paraId="4D1E2E26" w14:textId="77777777" w:rsidR="002F47E0" w:rsidRPr="00F54B45" w:rsidRDefault="002F47E0">
            <w:pPr>
              <w:jc w:val="center"/>
              <w:rPr>
                <w:rFonts w:asciiTheme="majorHAnsi" w:hAnsiTheme="majorHAnsi" w:cstheme="majorHAnsi"/>
                <w:b/>
                <w:color w:val="C00000"/>
                <w:sz w:val="24"/>
                <w:szCs w:val="24"/>
                <w:lang w:val="en-US"/>
              </w:rPr>
            </w:pPr>
            <w:bookmarkStart w:id="0" w:name="_heading=h.gjdgxs" w:colFirst="0" w:colLast="0"/>
            <w:bookmarkEnd w:id="0"/>
            <w:r w:rsidRPr="00F54B45">
              <w:rPr>
                <w:rFonts w:asciiTheme="majorHAnsi" w:hAnsiTheme="majorHAnsi" w:cstheme="majorHAnsi"/>
                <w:b/>
                <w:color w:val="C00000"/>
                <w:sz w:val="24"/>
                <w:szCs w:val="24"/>
                <w:lang w:val="en-US"/>
              </w:rPr>
              <w:t>PREVENTION STRATEGIES</w:t>
            </w:r>
          </w:p>
          <w:p w14:paraId="19DD573A" w14:textId="77777777" w:rsidR="002F47E0" w:rsidRPr="00F54B45" w:rsidRDefault="002F47E0">
            <w:pPr>
              <w:jc w:val="center"/>
              <w:rPr>
                <w:rFonts w:asciiTheme="majorHAnsi" w:hAnsiTheme="majorHAnsi" w:cstheme="majorHAnsi"/>
                <w:sz w:val="24"/>
                <w:szCs w:val="24"/>
                <w:lang w:val="en-US"/>
              </w:rPr>
            </w:pPr>
            <w:r w:rsidRPr="00F54B45">
              <w:rPr>
                <w:rFonts w:asciiTheme="majorHAnsi" w:hAnsiTheme="majorHAnsi" w:cstheme="majorHAnsi"/>
                <w:color w:val="C00000"/>
                <w:sz w:val="24"/>
                <w:szCs w:val="24"/>
                <w:lang w:val="en-US"/>
              </w:rPr>
              <w:t xml:space="preserve">Integrated and gender medicine approaches for prevention strategies based on environmental, lifestyle and clinical biometric data </w:t>
            </w:r>
          </w:p>
        </w:tc>
      </w:tr>
    </w:tbl>
    <w:p w14:paraId="405608F0" w14:textId="77777777" w:rsidR="002F47E0" w:rsidRPr="00F54B45" w:rsidRDefault="002F47E0" w:rsidP="002F47E0">
      <w:pPr>
        <w:spacing w:before="120" w:after="120"/>
        <w:rPr>
          <w:rFonts w:asciiTheme="majorHAnsi" w:hAnsiTheme="majorHAnsi" w:cstheme="majorHAnsi"/>
          <w:b/>
          <w:color w:val="000000"/>
          <w:sz w:val="24"/>
          <w:szCs w:val="24"/>
        </w:rPr>
      </w:pPr>
      <w:r w:rsidRPr="00F54B45">
        <w:rPr>
          <w:rFonts w:asciiTheme="majorHAnsi" w:hAnsiTheme="majorHAnsi" w:cstheme="majorHAnsi"/>
          <w:b/>
          <w:color w:val="000000"/>
          <w:sz w:val="24"/>
          <w:szCs w:val="24"/>
          <w:lang w:val="en-US"/>
        </w:rPr>
        <w:t xml:space="preserve"> </w:t>
      </w:r>
      <w:r w:rsidRPr="00F54B45">
        <w:rPr>
          <w:rFonts w:asciiTheme="majorHAnsi" w:hAnsiTheme="majorHAnsi" w:cstheme="majorHAnsi"/>
          <w:b/>
          <w:color w:val="000000"/>
          <w:sz w:val="24"/>
          <w:szCs w:val="24"/>
        </w:rPr>
        <w:t>GENERAL OBJECTIVE: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2F47E0" w:rsidRPr="0088304F" w14:paraId="377293AD" w14:textId="77777777">
        <w:tc>
          <w:tcPr>
            <w:tcW w:w="9778" w:type="dxa"/>
          </w:tcPr>
          <w:p w14:paraId="3FA1A638" w14:textId="046F083C" w:rsidR="002F47E0" w:rsidRPr="00F54B45" w:rsidRDefault="00B37050">
            <w:pPr>
              <w:jc w:val="both"/>
              <w:rPr>
                <w:rFonts w:asciiTheme="majorHAnsi" w:hAnsiTheme="majorHAnsi" w:cstheme="majorHAnsi"/>
                <w:sz w:val="24"/>
                <w:szCs w:val="24"/>
                <w:lang w:val="en-US"/>
              </w:rPr>
            </w:pPr>
            <w:bookmarkStart w:id="1" w:name="_heading=h.30j0zll" w:colFirst="0" w:colLast="0"/>
            <w:bookmarkEnd w:id="1"/>
            <w:r w:rsidRPr="00F54B45">
              <w:rPr>
                <w:rFonts w:asciiTheme="majorHAnsi" w:hAnsiTheme="majorHAnsi" w:cstheme="majorHAnsi"/>
                <w:noProof/>
                <w:sz w:val="24"/>
                <w:szCs w:val="24"/>
              </w:rPr>
              <w:drawing>
                <wp:anchor distT="0" distB="0" distL="114300" distR="114300" simplePos="0" relativeHeight="251658240" behindDoc="0" locked="0" layoutInCell="1" hidden="0" allowOverlap="1" wp14:anchorId="7699795E" wp14:editId="1526D8B1">
                  <wp:simplePos x="0" y="0"/>
                  <wp:positionH relativeFrom="column">
                    <wp:posOffset>-65405</wp:posOffset>
                  </wp:positionH>
                  <wp:positionV relativeFrom="paragraph">
                    <wp:posOffset>0</wp:posOffset>
                  </wp:positionV>
                  <wp:extent cx="2369820" cy="3505200"/>
                  <wp:effectExtent l="0" t="0" r="0" b="0"/>
                  <wp:wrapSquare wrapText="bothSides" distT="0" distB="0" distL="114300" distR="114300"/>
                  <wp:docPr id="401522594" name="Immagine 401522594" descr="Immagine che contiene testo, logo&#10;&#10;Descrizione generata automaticamente"/>
                  <wp:cNvGraphicFramePr/>
                  <a:graphic xmlns:a="http://schemas.openxmlformats.org/drawingml/2006/main">
                    <a:graphicData uri="http://schemas.openxmlformats.org/drawingml/2006/picture">
                      <pic:pic xmlns:pic="http://schemas.openxmlformats.org/drawingml/2006/picture">
                        <pic:nvPicPr>
                          <pic:cNvPr id="401522594" name="Immagine 401522594" descr="Immagine che contiene testo, logo&#10;&#10;Descrizione generata automaticamente"/>
                          <pic:cNvPicPr preferRelativeResize="0"/>
                        </pic:nvPicPr>
                        <pic:blipFill>
                          <a:blip r:embed="rId11"/>
                          <a:srcRect/>
                          <a:stretch>
                            <a:fillRect/>
                          </a:stretch>
                        </pic:blipFill>
                        <pic:spPr>
                          <a:xfrm>
                            <a:off x="0" y="0"/>
                            <a:ext cx="2369820" cy="3505200"/>
                          </a:xfrm>
                          <a:prstGeom prst="rect">
                            <a:avLst/>
                          </a:prstGeom>
                          <a:ln/>
                        </pic:spPr>
                      </pic:pic>
                    </a:graphicData>
                  </a:graphic>
                  <wp14:sizeRelH relativeFrom="margin">
                    <wp14:pctWidth>0</wp14:pctWidth>
                  </wp14:sizeRelH>
                  <wp14:sizeRelV relativeFrom="margin">
                    <wp14:pctHeight>0</wp14:pctHeight>
                  </wp14:sizeRelV>
                </wp:anchor>
              </w:drawing>
            </w:r>
            <w:r w:rsidR="002F47E0" w:rsidRPr="00F54B45">
              <w:rPr>
                <w:rFonts w:asciiTheme="majorHAnsi" w:hAnsiTheme="majorHAnsi" w:cstheme="majorHAnsi"/>
                <w:sz w:val="24"/>
                <w:szCs w:val="24"/>
                <w:lang w:val="en-US"/>
              </w:rPr>
              <w:t>Prevention is a pillar of public health policies aimed at reducing the burden of diseases. The level of implementation of preventive strategies is influenced by, but is also a determinant of, the socio-</w:t>
            </w:r>
            <w:proofErr w:type="spellStart"/>
            <w:r w:rsidR="002F47E0" w:rsidRPr="00F54B45">
              <w:rPr>
                <w:rFonts w:asciiTheme="majorHAnsi" w:hAnsiTheme="majorHAnsi" w:cstheme="majorHAnsi"/>
                <w:sz w:val="24"/>
                <w:szCs w:val="24"/>
                <w:lang w:val="en-US"/>
              </w:rPr>
              <w:t>economical</w:t>
            </w:r>
            <w:proofErr w:type="spellEnd"/>
            <w:r w:rsidR="002F47E0" w:rsidRPr="00F54B45">
              <w:rPr>
                <w:rFonts w:asciiTheme="majorHAnsi" w:hAnsiTheme="majorHAnsi" w:cstheme="majorHAnsi"/>
                <w:sz w:val="24"/>
                <w:szCs w:val="24"/>
                <w:lang w:val="en-US"/>
              </w:rPr>
              <w:t xml:space="preserve"> conditions of a Country. Conventional prevention strategies do not consider individual susceptibility to develop diseases but find application on large groups or an entire population, and interventions that could obtain relevant results in selected cases might not show efficacy when adopted on a large scale. Individual genetic features or biologic conditions in concurrence with environmental agents and life habits determine the risk of a disease, and translation of knowledge in targeted interventions would maximize their cost-effectiveness. We aim at identifying, in a gender medicine approach, determinants of the individual risk to develop diseases with a high impact on the health status of a population, such as cardiovascular, cancer, or endocrine-metabolic diseases. The identification of individual risk determinants can be the base of innovative new strategies for prevention.</w:t>
            </w:r>
          </w:p>
        </w:tc>
      </w:tr>
    </w:tbl>
    <w:p w14:paraId="41982BD0" w14:textId="77777777" w:rsidR="002F47E0" w:rsidRPr="00F54B45" w:rsidRDefault="002F47E0" w:rsidP="002F47E0">
      <w:pPr>
        <w:rPr>
          <w:rFonts w:asciiTheme="majorHAnsi" w:hAnsiTheme="majorHAnsi" w:cstheme="majorHAnsi"/>
          <w:b/>
          <w:color w:val="000000"/>
          <w:sz w:val="24"/>
          <w:szCs w:val="24"/>
          <w:lang w:val="en-US"/>
        </w:rPr>
      </w:pPr>
    </w:p>
    <w:p w14:paraId="05D5ADD9" w14:textId="77777777" w:rsidR="002F47E0" w:rsidRPr="00F54B45" w:rsidRDefault="002F47E0" w:rsidP="002F47E0">
      <w:pPr>
        <w:rPr>
          <w:rFonts w:asciiTheme="majorHAnsi" w:hAnsiTheme="majorHAnsi" w:cstheme="majorHAnsi"/>
          <w:b/>
          <w:color w:val="C00000"/>
          <w:sz w:val="24"/>
          <w:szCs w:val="24"/>
          <w:lang w:val="en-US"/>
        </w:rPr>
      </w:pPr>
      <w:r w:rsidRPr="00F54B45">
        <w:rPr>
          <w:rFonts w:asciiTheme="majorHAnsi" w:hAnsiTheme="majorHAnsi" w:cstheme="majorHAnsi"/>
          <w:b/>
          <w:color w:val="C00000"/>
          <w:sz w:val="24"/>
          <w:szCs w:val="24"/>
          <w:lang w:val="en-US"/>
        </w:rPr>
        <w:t>WP 1: Translation of precision medicine tools into novel strategies for cancer prevention</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2F47E0" w:rsidRPr="0088304F" w14:paraId="7050E1AA" w14:textId="77777777">
        <w:tc>
          <w:tcPr>
            <w:tcW w:w="9778" w:type="dxa"/>
          </w:tcPr>
          <w:p w14:paraId="717B04CB" w14:textId="77777777" w:rsidR="002F47E0" w:rsidRPr="00F54B45" w:rsidRDefault="002F47E0">
            <w:pPr>
              <w:jc w:val="both"/>
              <w:rPr>
                <w:rFonts w:asciiTheme="majorHAnsi" w:hAnsiTheme="majorHAnsi" w:cstheme="majorHAnsi"/>
                <w:b/>
                <w:sz w:val="24"/>
                <w:szCs w:val="24"/>
                <w:lang w:val="en-US"/>
              </w:rPr>
            </w:pPr>
            <w:r w:rsidRPr="00F54B45">
              <w:rPr>
                <w:rFonts w:asciiTheme="majorHAnsi" w:hAnsiTheme="majorHAnsi" w:cstheme="majorHAnsi"/>
                <w:b/>
                <w:sz w:val="24"/>
                <w:szCs w:val="24"/>
                <w:lang w:val="en-US"/>
              </w:rPr>
              <w:t>Task 1.1:</w:t>
            </w:r>
            <w:r w:rsidRPr="00F54B45">
              <w:rPr>
                <w:rFonts w:asciiTheme="majorHAnsi" w:hAnsiTheme="majorHAnsi" w:cstheme="majorHAnsi"/>
                <w:sz w:val="24"/>
                <w:szCs w:val="24"/>
                <w:lang w:val="en-US"/>
              </w:rPr>
              <w:t xml:space="preserve"> </w:t>
            </w:r>
            <w:r w:rsidRPr="00F54B45">
              <w:rPr>
                <w:rFonts w:asciiTheme="majorHAnsi" w:hAnsiTheme="majorHAnsi" w:cstheme="majorHAnsi"/>
                <w:b/>
                <w:sz w:val="24"/>
                <w:szCs w:val="24"/>
                <w:lang w:val="en-US"/>
              </w:rPr>
              <w:t>Predicting cancer development in chronic inflammatory conditions of the digestive system: molecular profiling, individual risk prediction and potential prevention strategies</w:t>
            </w:r>
          </w:p>
          <w:p w14:paraId="1773CAF9" w14:textId="77777777" w:rsidR="002F47E0" w:rsidRPr="00F54B45" w:rsidRDefault="002F47E0">
            <w:pPr>
              <w:jc w:val="both"/>
              <w:rPr>
                <w:rFonts w:asciiTheme="majorHAnsi" w:hAnsiTheme="majorHAnsi" w:cstheme="majorHAnsi"/>
                <w:sz w:val="24"/>
                <w:szCs w:val="24"/>
                <w:lang w:val="en-US"/>
              </w:rPr>
            </w:pPr>
            <w:r w:rsidRPr="00F54B45">
              <w:rPr>
                <w:rFonts w:asciiTheme="majorHAnsi" w:hAnsiTheme="majorHAnsi" w:cstheme="majorHAnsi"/>
                <w:b/>
                <w:sz w:val="24"/>
                <w:szCs w:val="24"/>
                <w:lang w:val="en-US"/>
              </w:rPr>
              <w:t xml:space="preserve">1.1.1: </w:t>
            </w:r>
            <w:r w:rsidRPr="00F54B45">
              <w:rPr>
                <w:rFonts w:asciiTheme="majorHAnsi" w:hAnsiTheme="majorHAnsi" w:cstheme="majorHAnsi"/>
                <w:sz w:val="24"/>
                <w:szCs w:val="24"/>
                <w:lang w:val="en-US"/>
              </w:rPr>
              <w:t xml:space="preserve">Specific animal models of chronic liver diseases and in vitro facilities will be used to identify markers of liver injury progression and cancer development. Data will be compared with clinical prognostic features of disease progression from local, </w:t>
            </w:r>
            <w:proofErr w:type="gramStart"/>
            <w:r w:rsidRPr="00F54B45">
              <w:rPr>
                <w:rFonts w:asciiTheme="majorHAnsi" w:hAnsiTheme="majorHAnsi" w:cstheme="majorHAnsi"/>
                <w:sz w:val="24"/>
                <w:szCs w:val="24"/>
                <w:lang w:val="en-US"/>
              </w:rPr>
              <w:t>national</w:t>
            </w:r>
            <w:proofErr w:type="gramEnd"/>
            <w:r w:rsidRPr="00F54B45">
              <w:rPr>
                <w:rFonts w:asciiTheme="majorHAnsi" w:hAnsiTheme="majorHAnsi" w:cstheme="majorHAnsi"/>
                <w:sz w:val="24"/>
                <w:szCs w:val="24"/>
                <w:lang w:val="en-US"/>
              </w:rPr>
              <w:t xml:space="preserve"> and international databases. Specific environmental factors and lifestyle habits will be evaluated as non-transmissible </w:t>
            </w:r>
            <w:proofErr w:type="spellStart"/>
            <w:r w:rsidRPr="00F54B45">
              <w:rPr>
                <w:rFonts w:asciiTheme="majorHAnsi" w:hAnsiTheme="majorHAnsi" w:cstheme="majorHAnsi"/>
                <w:sz w:val="24"/>
                <w:szCs w:val="24"/>
                <w:lang w:val="en-US"/>
              </w:rPr>
              <w:t>aetiological</w:t>
            </w:r>
            <w:proofErr w:type="spellEnd"/>
            <w:r w:rsidRPr="00F54B45">
              <w:rPr>
                <w:rFonts w:asciiTheme="majorHAnsi" w:hAnsiTheme="majorHAnsi" w:cstheme="majorHAnsi"/>
                <w:sz w:val="24"/>
                <w:szCs w:val="24"/>
                <w:lang w:val="en-US"/>
              </w:rPr>
              <w:t xml:space="preserve"> parameters able to modify morbidity and mortality. A platform for multigenic characterization will be developed, together with tools in support of clinical decision-making. </w:t>
            </w:r>
            <w:r w:rsidRPr="00F54B45">
              <w:rPr>
                <w:rFonts w:asciiTheme="majorHAnsi" w:hAnsiTheme="majorHAnsi" w:cstheme="majorHAnsi"/>
                <w:b/>
                <w:i/>
                <w:color w:val="31849B"/>
                <w:sz w:val="24"/>
                <w:szCs w:val="24"/>
                <w:u w:val="single"/>
                <w:lang w:val="en-US"/>
              </w:rPr>
              <w:t>Deliverable:</w:t>
            </w:r>
            <w:r w:rsidRPr="00F54B45">
              <w:rPr>
                <w:rFonts w:asciiTheme="majorHAnsi" w:hAnsiTheme="majorHAnsi" w:cstheme="majorHAnsi"/>
                <w:color w:val="31849B"/>
                <w:sz w:val="24"/>
                <w:szCs w:val="24"/>
                <w:lang w:val="en-US"/>
              </w:rPr>
              <w:t xml:space="preserve"> </w:t>
            </w:r>
            <w:r w:rsidRPr="00F54B45">
              <w:rPr>
                <w:rFonts w:asciiTheme="majorHAnsi" w:hAnsiTheme="majorHAnsi" w:cstheme="majorHAnsi"/>
                <w:sz w:val="24"/>
                <w:szCs w:val="24"/>
                <w:lang w:val="en-US"/>
              </w:rPr>
              <w:t>molecular profile of patients at risk of developing primary liver cancers</w:t>
            </w:r>
          </w:p>
          <w:p w14:paraId="503E633C" w14:textId="77777777" w:rsidR="002F47E0" w:rsidRPr="00F54B45" w:rsidRDefault="002F47E0">
            <w:pPr>
              <w:jc w:val="both"/>
              <w:rPr>
                <w:rFonts w:asciiTheme="majorHAnsi" w:hAnsiTheme="majorHAnsi" w:cstheme="majorHAnsi"/>
                <w:i/>
                <w:sz w:val="24"/>
                <w:szCs w:val="24"/>
                <w:lang w:val="en-US"/>
              </w:rPr>
            </w:pPr>
            <w:r w:rsidRPr="00F54B45">
              <w:rPr>
                <w:rFonts w:asciiTheme="majorHAnsi" w:hAnsiTheme="majorHAnsi" w:cstheme="majorHAnsi"/>
                <w:b/>
                <w:sz w:val="24"/>
                <w:szCs w:val="24"/>
                <w:lang w:val="en-US"/>
              </w:rPr>
              <w:t xml:space="preserve">1.1.2: </w:t>
            </w:r>
            <w:r w:rsidRPr="00F54B45">
              <w:rPr>
                <w:rFonts w:asciiTheme="majorHAnsi" w:hAnsiTheme="majorHAnsi" w:cstheme="majorHAnsi"/>
                <w:sz w:val="24"/>
                <w:szCs w:val="24"/>
                <w:lang w:val="en-US"/>
              </w:rPr>
              <w:t xml:space="preserve">Studying the role of bacterial toxins in colorectal tumor- and </w:t>
            </w:r>
            <w:proofErr w:type="spellStart"/>
            <w:r w:rsidRPr="00F54B45">
              <w:rPr>
                <w:rFonts w:asciiTheme="majorHAnsi" w:hAnsiTheme="majorHAnsi" w:cstheme="majorHAnsi"/>
                <w:sz w:val="24"/>
                <w:szCs w:val="24"/>
                <w:lang w:val="en-US"/>
              </w:rPr>
              <w:t>carcino</w:t>
            </w:r>
            <w:proofErr w:type="spellEnd"/>
            <w:r w:rsidRPr="00F54B45">
              <w:rPr>
                <w:rFonts w:asciiTheme="majorHAnsi" w:hAnsiTheme="majorHAnsi" w:cstheme="majorHAnsi"/>
                <w:sz w:val="24"/>
                <w:szCs w:val="24"/>
                <w:lang w:val="en-US"/>
              </w:rPr>
              <w:t xml:space="preserve">-genesis, to define genetic profiles associated with increased risk and actionable mechanisms, with the final goal to explore preventive strategies based on dietary of </w:t>
            </w:r>
            <w:proofErr w:type="spellStart"/>
            <w:r w:rsidRPr="00F54B45">
              <w:rPr>
                <w:rFonts w:asciiTheme="majorHAnsi" w:hAnsiTheme="majorHAnsi" w:cstheme="majorHAnsi"/>
                <w:sz w:val="24"/>
                <w:szCs w:val="24"/>
                <w:lang w:val="en-US"/>
              </w:rPr>
              <w:t>microbioma-modificating</w:t>
            </w:r>
            <w:proofErr w:type="spellEnd"/>
            <w:r w:rsidRPr="00F54B45">
              <w:rPr>
                <w:rFonts w:asciiTheme="majorHAnsi" w:hAnsiTheme="majorHAnsi" w:cstheme="majorHAnsi"/>
                <w:sz w:val="24"/>
                <w:szCs w:val="24"/>
                <w:lang w:val="en-US"/>
              </w:rPr>
              <w:t xml:space="preserve"> interventions. </w:t>
            </w:r>
            <w:r w:rsidRPr="00F54B45">
              <w:rPr>
                <w:rFonts w:asciiTheme="majorHAnsi" w:hAnsiTheme="majorHAnsi" w:cstheme="majorHAnsi"/>
                <w:b/>
                <w:i/>
                <w:color w:val="31849B"/>
                <w:sz w:val="24"/>
                <w:szCs w:val="24"/>
                <w:u w:val="single"/>
                <w:lang w:val="en-US"/>
              </w:rPr>
              <w:t>Deliverable:</w:t>
            </w:r>
            <w:r w:rsidRPr="00F54B45">
              <w:rPr>
                <w:rFonts w:asciiTheme="majorHAnsi" w:hAnsiTheme="majorHAnsi" w:cstheme="majorHAnsi"/>
                <w:color w:val="31849B"/>
                <w:sz w:val="24"/>
                <w:szCs w:val="24"/>
                <w:lang w:val="en-US"/>
              </w:rPr>
              <w:t xml:space="preserve"> </w:t>
            </w:r>
            <w:r w:rsidRPr="00F54B45">
              <w:rPr>
                <w:rFonts w:asciiTheme="majorHAnsi" w:hAnsiTheme="majorHAnsi" w:cstheme="majorHAnsi"/>
                <w:sz w:val="24"/>
                <w:szCs w:val="24"/>
                <w:lang w:val="en-US"/>
              </w:rPr>
              <w:t>Identification of immune, metabolic, epigenetic mechanisms modulated by bacterial toxins.</w:t>
            </w:r>
          </w:p>
          <w:p w14:paraId="0471D828" w14:textId="77777777" w:rsidR="002F47E0" w:rsidRPr="00F54B45" w:rsidRDefault="002F47E0">
            <w:pPr>
              <w:jc w:val="both"/>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1.2: Weighting the exposome: a model for disease prevention </w:t>
            </w:r>
          </w:p>
          <w:p w14:paraId="1E7E2477" w14:textId="77777777" w:rsidR="002F47E0" w:rsidRPr="00F54B45" w:rsidRDefault="002F47E0">
            <w:pPr>
              <w:jc w:val="both"/>
              <w:rPr>
                <w:rFonts w:asciiTheme="majorHAnsi" w:hAnsiTheme="majorHAnsi" w:cstheme="majorHAnsi"/>
                <w:color w:val="000000"/>
                <w:sz w:val="24"/>
                <w:szCs w:val="24"/>
                <w:lang w:val="en-US"/>
              </w:rPr>
            </w:pPr>
            <w:r w:rsidRPr="00F54B45">
              <w:rPr>
                <w:rFonts w:asciiTheme="majorHAnsi" w:hAnsiTheme="majorHAnsi" w:cstheme="majorHAnsi"/>
                <w:color w:val="000000"/>
                <w:sz w:val="24"/>
                <w:szCs w:val="24"/>
                <w:lang w:val="en-US"/>
              </w:rPr>
              <w:t xml:space="preserve">A </w:t>
            </w:r>
            <w:proofErr w:type="spellStart"/>
            <w:r w:rsidRPr="00F54B45">
              <w:rPr>
                <w:rFonts w:asciiTheme="majorHAnsi" w:hAnsiTheme="majorHAnsi" w:cstheme="majorHAnsi"/>
                <w:color w:val="000000"/>
                <w:sz w:val="24"/>
                <w:szCs w:val="24"/>
                <w:lang w:val="en-US"/>
              </w:rPr>
              <w:t>BioBank</w:t>
            </w:r>
            <w:proofErr w:type="spellEnd"/>
            <w:r w:rsidRPr="00F54B45">
              <w:rPr>
                <w:rFonts w:asciiTheme="majorHAnsi" w:hAnsiTheme="majorHAnsi" w:cstheme="majorHAnsi"/>
                <w:color w:val="000000"/>
                <w:sz w:val="24"/>
                <w:szCs w:val="24"/>
                <w:lang w:val="en-US"/>
              </w:rPr>
              <w:t xml:space="preserve"> for biological samples of former asbestos exposed (ex-EXP) subjects, patients with malignant pleural mesothelioma (MPM) and healthy subjects has been set up.  Circulating biomarkers of different origin linked to asbestos exposure, such as asbestos-related miRNAs, </w:t>
            </w:r>
            <w:r w:rsidRPr="00F54B45">
              <w:rPr>
                <w:rFonts w:asciiTheme="majorHAnsi" w:hAnsiTheme="majorHAnsi" w:cstheme="majorHAnsi"/>
                <w:color w:val="000000"/>
                <w:sz w:val="24"/>
                <w:szCs w:val="24"/>
                <w:lang w:val="en-US"/>
              </w:rPr>
              <w:lastRenderedPageBreak/>
              <w:t xml:space="preserve">autophagic biomarkers of mesothelial transformation ATG5 and HMGB1, and soluble mesothelin related proteins (SMRPs) will be investigated for MPM prediction and follow-up.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color w:val="000000"/>
                <w:sz w:val="24"/>
                <w:szCs w:val="24"/>
                <w:lang w:val="en-US"/>
              </w:rPr>
              <w:t xml:space="preserve"> </w:t>
            </w:r>
            <w:proofErr w:type="spellStart"/>
            <w:r w:rsidRPr="00F54B45">
              <w:rPr>
                <w:rFonts w:asciiTheme="majorHAnsi" w:hAnsiTheme="majorHAnsi" w:cstheme="majorHAnsi"/>
                <w:color w:val="000000"/>
                <w:sz w:val="24"/>
                <w:szCs w:val="24"/>
                <w:lang w:val="en-US"/>
              </w:rPr>
              <w:t>i</w:t>
            </w:r>
            <w:proofErr w:type="spellEnd"/>
            <w:r w:rsidRPr="00F54B45">
              <w:rPr>
                <w:rFonts w:asciiTheme="majorHAnsi" w:hAnsiTheme="majorHAnsi" w:cstheme="majorHAnsi"/>
                <w:color w:val="000000"/>
                <w:sz w:val="24"/>
                <w:szCs w:val="24"/>
                <w:lang w:val="en-US"/>
              </w:rPr>
              <w:t>) an algorithm for prevention and early detection of the asbestos-related cancer diseases; ii) molecular signatures for asbestos-related cancer diseases and follow-up mortality of MPM. </w:t>
            </w:r>
          </w:p>
          <w:p w14:paraId="6849A9F7" w14:textId="77777777" w:rsidR="002F47E0" w:rsidRPr="00F54B45" w:rsidRDefault="002F47E0">
            <w:pPr>
              <w:jc w:val="both"/>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1.3: Accelerating the development of innovative therapies for solid tumors by advanced preclinical evidence and 3D systems </w:t>
            </w:r>
          </w:p>
          <w:p w14:paraId="6D0A6688" w14:textId="77777777" w:rsidR="002F47E0" w:rsidRPr="00F54B45" w:rsidRDefault="002F47E0">
            <w:pPr>
              <w:pBdr>
                <w:top w:val="nil"/>
                <w:left w:val="nil"/>
                <w:bottom w:val="nil"/>
                <w:right w:val="nil"/>
                <w:between w:val="nil"/>
              </w:pBdr>
              <w:jc w:val="both"/>
              <w:rPr>
                <w:rFonts w:asciiTheme="majorHAnsi" w:hAnsiTheme="majorHAnsi" w:cstheme="majorHAnsi"/>
                <w:i/>
                <w:sz w:val="24"/>
                <w:szCs w:val="24"/>
                <w:lang w:val="en-US"/>
              </w:rPr>
            </w:pPr>
            <w:r w:rsidRPr="00F54B45">
              <w:rPr>
                <w:rFonts w:asciiTheme="majorHAnsi" w:hAnsiTheme="majorHAnsi" w:cstheme="majorHAnsi"/>
                <w:sz w:val="24"/>
                <w:szCs w:val="24"/>
                <w:lang w:val="en-US"/>
              </w:rPr>
              <w:t xml:space="preserve">Microfluidic devices (immune-on-a-chip) generated with the patient's primary cells to analyze the interactions of specific immune cell populations with the host's pathological tissues, and to test the activity of immunotherapies or the effect of conventional therapies on the immune system, in a patient-specific way, facilitating the pathways of personalized medicine. </w:t>
            </w:r>
            <w:r w:rsidRPr="00F54B45">
              <w:rPr>
                <w:rFonts w:asciiTheme="majorHAnsi" w:hAnsiTheme="majorHAnsi" w:cstheme="majorHAnsi"/>
                <w:b/>
                <w:i/>
                <w:color w:val="31849B"/>
                <w:sz w:val="24"/>
                <w:szCs w:val="24"/>
                <w:u w:val="single"/>
                <w:lang w:val="en-US"/>
              </w:rPr>
              <w:t>Deliverable:</w:t>
            </w:r>
            <w:r w:rsidRPr="00F54B45">
              <w:rPr>
                <w:rFonts w:asciiTheme="majorHAnsi" w:hAnsiTheme="majorHAnsi" w:cstheme="majorHAnsi"/>
                <w:i/>
                <w:sz w:val="24"/>
                <w:szCs w:val="24"/>
                <w:lang w:val="en-US"/>
              </w:rPr>
              <w:t xml:space="preserve"> </w:t>
            </w:r>
            <w:r w:rsidRPr="00F54B45">
              <w:rPr>
                <w:rFonts w:asciiTheme="majorHAnsi" w:hAnsiTheme="majorHAnsi" w:cstheme="majorHAnsi"/>
                <w:sz w:val="24"/>
                <w:szCs w:val="24"/>
                <w:lang w:val="en-US"/>
              </w:rPr>
              <w:t>Identification of key immune signals driving the effectiveness of cancer therapies.</w:t>
            </w:r>
          </w:p>
          <w:p w14:paraId="430C6EA2" w14:textId="77777777" w:rsidR="002F47E0" w:rsidRPr="00F54B45" w:rsidRDefault="002F47E0">
            <w:pPr>
              <w:jc w:val="both"/>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1.4: Head and neck oncological predictive medicine by artificial intelligence </w:t>
            </w:r>
            <w:proofErr w:type="spellStart"/>
            <w:r w:rsidRPr="00F54B45">
              <w:rPr>
                <w:rFonts w:asciiTheme="majorHAnsi" w:hAnsiTheme="majorHAnsi" w:cstheme="majorHAnsi"/>
                <w:b/>
                <w:sz w:val="24"/>
                <w:szCs w:val="24"/>
                <w:lang w:val="en-US"/>
              </w:rPr>
              <w:t>omic</w:t>
            </w:r>
            <w:proofErr w:type="spellEnd"/>
            <w:r w:rsidRPr="00F54B45">
              <w:rPr>
                <w:rFonts w:asciiTheme="majorHAnsi" w:hAnsiTheme="majorHAnsi" w:cstheme="majorHAnsi"/>
                <w:b/>
                <w:sz w:val="24"/>
                <w:szCs w:val="24"/>
                <w:lang w:val="en-US"/>
              </w:rPr>
              <w:t xml:space="preserve"> analysis </w:t>
            </w:r>
          </w:p>
          <w:p w14:paraId="4EFD272D" w14:textId="77777777" w:rsidR="002F47E0" w:rsidRPr="00F54B45" w:rsidRDefault="002F47E0">
            <w:pPr>
              <w:spacing w:after="60"/>
              <w:jc w:val="both"/>
              <w:rPr>
                <w:rFonts w:asciiTheme="majorHAnsi" w:hAnsiTheme="majorHAnsi" w:cstheme="majorHAnsi"/>
                <w:b/>
                <w:i/>
                <w:sz w:val="24"/>
                <w:szCs w:val="24"/>
                <w:lang w:val="en-US"/>
              </w:rPr>
            </w:pPr>
            <w:r w:rsidRPr="00F54B45">
              <w:rPr>
                <w:rFonts w:asciiTheme="majorHAnsi" w:hAnsiTheme="majorHAnsi" w:cstheme="majorHAnsi"/>
                <w:sz w:val="24"/>
                <w:szCs w:val="24"/>
                <w:lang w:val="en-US"/>
              </w:rPr>
              <w:t xml:space="preserve">Identifying genomic and molecular landscape that underlies the phenotypic diversity in </w:t>
            </w:r>
            <w:proofErr w:type="spellStart"/>
            <w:r w:rsidRPr="00F54B45">
              <w:rPr>
                <w:rFonts w:asciiTheme="majorHAnsi" w:hAnsiTheme="majorHAnsi" w:cstheme="majorHAnsi"/>
                <w:sz w:val="24"/>
                <w:szCs w:val="24"/>
                <w:lang w:val="en-US"/>
              </w:rPr>
              <w:t>HNSCCl</w:t>
            </w:r>
            <w:proofErr w:type="spellEnd"/>
            <w:r w:rsidRPr="00F54B45">
              <w:rPr>
                <w:rFonts w:asciiTheme="majorHAnsi" w:hAnsiTheme="majorHAnsi" w:cstheme="majorHAnsi"/>
                <w:sz w:val="24"/>
                <w:szCs w:val="24"/>
                <w:lang w:val="en-US"/>
              </w:rPr>
              <w:t xml:space="preserve"> </w:t>
            </w:r>
            <w:proofErr w:type="spellStart"/>
            <w:r w:rsidRPr="00F54B45">
              <w:rPr>
                <w:rFonts w:asciiTheme="majorHAnsi" w:hAnsiTheme="majorHAnsi" w:cstheme="majorHAnsi"/>
                <w:sz w:val="24"/>
                <w:szCs w:val="24"/>
                <w:lang w:val="en-US"/>
              </w:rPr>
              <w:t>iquid</w:t>
            </w:r>
            <w:proofErr w:type="spellEnd"/>
            <w:r w:rsidRPr="00F54B45">
              <w:rPr>
                <w:rFonts w:asciiTheme="majorHAnsi" w:hAnsiTheme="majorHAnsi" w:cstheme="majorHAnsi"/>
                <w:sz w:val="24"/>
                <w:szCs w:val="24"/>
                <w:lang w:val="en-US"/>
              </w:rPr>
              <w:t xml:space="preserve"> biopsy using single-cell transcriptomic analysis and next generation sequencing and cells, correlating these findings to specific phenotypes by Artificial Intelligence approaches.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color w:val="31849B"/>
                <w:sz w:val="24"/>
                <w:szCs w:val="24"/>
                <w:lang w:val="en-US"/>
              </w:rPr>
              <w:t xml:space="preserve"> </w:t>
            </w:r>
            <w:r w:rsidRPr="00F54B45">
              <w:rPr>
                <w:rFonts w:asciiTheme="majorHAnsi" w:hAnsiTheme="majorHAnsi" w:cstheme="majorHAnsi"/>
                <w:sz w:val="24"/>
                <w:szCs w:val="24"/>
                <w:lang w:val="en-US"/>
              </w:rPr>
              <w:t>genomic, transcriptomic, and microbiome biomarkers for predictive diagnostics, prognosis, and drug development in HNSCC patients.</w:t>
            </w:r>
          </w:p>
          <w:p w14:paraId="60D4B985" w14:textId="77777777" w:rsidR="002F47E0" w:rsidRPr="00F54B45" w:rsidRDefault="002F47E0">
            <w:pPr>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1.5: Cancer risk prediction in the Italian population  </w:t>
            </w:r>
          </w:p>
          <w:p w14:paraId="5BDE0ACA" w14:textId="77777777" w:rsidR="002F47E0" w:rsidRPr="00F54B45" w:rsidRDefault="002F47E0">
            <w:pPr>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Implementing a novel and comprehensive method for cancer risk prediction in the Italian population, through the outline of comprehensive cancer gene panels (by NGS) as well as the selection of common SNPs to be genotyped for the definition of polygenic risk scores (PRSs) for most frequent cancer types. Algorithms for the evaluation of cancer specific PRSs and tools for the integrative analysis of high/moderate/ low penetrance genetics and environmental exposure will be developed in collaboration with the company “</w:t>
            </w:r>
            <w:proofErr w:type="spellStart"/>
            <w:r w:rsidRPr="00F54B45">
              <w:rPr>
                <w:rFonts w:asciiTheme="majorHAnsi" w:hAnsiTheme="majorHAnsi" w:cstheme="majorHAnsi"/>
                <w:sz w:val="24"/>
                <w:szCs w:val="24"/>
                <w:lang w:val="en-US"/>
              </w:rPr>
              <w:t>Allelica</w:t>
            </w:r>
            <w:proofErr w:type="spellEnd"/>
            <w:r w:rsidRPr="00F54B45">
              <w:rPr>
                <w:rFonts w:asciiTheme="majorHAnsi" w:hAnsiTheme="majorHAnsi" w:cstheme="majorHAnsi"/>
                <w:sz w:val="24"/>
                <w:szCs w:val="24"/>
                <w:lang w:val="en-US"/>
              </w:rPr>
              <w:t xml:space="preserve">”.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b/>
                <w:i/>
                <w:color w:val="31849B"/>
                <w:sz w:val="24"/>
                <w:szCs w:val="24"/>
                <w:lang w:val="en-US"/>
              </w:rPr>
              <w:t>:</w:t>
            </w:r>
            <w:r w:rsidRPr="00F54B45">
              <w:rPr>
                <w:rFonts w:asciiTheme="majorHAnsi" w:hAnsiTheme="majorHAnsi" w:cstheme="majorHAnsi"/>
                <w:sz w:val="24"/>
                <w:szCs w:val="24"/>
                <w:lang w:val="en-US"/>
              </w:rPr>
              <w:t xml:space="preserve"> To provide effective models for the stratification of the Italian population for cancer risk estimates </w:t>
            </w:r>
          </w:p>
        </w:tc>
      </w:tr>
    </w:tbl>
    <w:p w14:paraId="69EE2161" w14:textId="77777777" w:rsidR="002F47E0" w:rsidRPr="00F54B45" w:rsidRDefault="002F47E0" w:rsidP="002F47E0">
      <w:pPr>
        <w:rPr>
          <w:rFonts w:asciiTheme="majorHAnsi" w:hAnsiTheme="majorHAnsi" w:cstheme="majorHAnsi"/>
          <w:b/>
          <w:color w:val="000000"/>
          <w:sz w:val="24"/>
          <w:szCs w:val="24"/>
          <w:lang w:val="en-US"/>
        </w:rPr>
      </w:pPr>
    </w:p>
    <w:p w14:paraId="6F83725B" w14:textId="77777777" w:rsidR="002F47E0" w:rsidRPr="00F54B45" w:rsidRDefault="002F47E0" w:rsidP="002F47E0">
      <w:pPr>
        <w:rPr>
          <w:rFonts w:asciiTheme="majorHAnsi" w:hAnsiTheme="majorHAnsi" w:cstheme="majorHAnsi"/>
          <w:b/>
          <w:color w:val="C00000"/>
          <w:sz w:val="24"/>
          <w:szCs w:val="24"/>
          <w:lang w:val="en-US"/>
        </w:rPr>
      </w:pPr>
      <w:r w:rsidRPr="00F54B45">
        <w:rPr>
          <w:rFonts w:asciiTheme="majorHAnsi" w:hAnsiTheme="majorHAnsi" w:cstheme="majorHAnsi"/>
          <w:b/>
          <w:color w:val="C00000"/>
          <w:sz w:val="24"/>
          <w:szCs w:val="24"/>
          <w:lang w:val="en-US"/>
        </w:rPr>
        <w:t>WP 2: Novel personalized strategies for prevention of cardiovascular diseases</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2F47E0" w:rsidRPr="0088304F" w14:paraId="106B33A9" w14:textId="77777777">
        <w:trPr>
          <w:trHeight w:val="1828"/>
        </w:trPr>
        <w:tc>
          <w:tcPr>
            <w:tcW w:w="9778" w:type="dxa"/>
          </w:tcPr>
          <w:p w14:paraId="20C71162" w14:textId="77777777" w:rsidR="002F47E0" w:rsidRPr="00F54B45" w:rsidRDefault="002F47E0">
            <w:pPr>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2.1: Prevention of Arrhythmogenic Cardiomyopathy (ACM) </w:t>
            </w:r>
          </w:p>
          <w:p w14:paraId="0FF2AE0D" w14:textId="77777777" w:rsidR="002F47E0" w:rsidRPr="00F54B45" w:rsidRDefault="002F47E0">
            <w:pPr>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 xml:space="preserve">Arrhythmogenic Cardiomyopathy (ACM) is a rare, genetic, inherited heart muscle disease that is a main cause of sudden cardiac death (SCD), especially in young adults and athletes and that is frequently misdiagnosed. With laboratory test, ECG recordings, cardiac MRI, an accurate </w:t>
            </w:r>
            <w:proofErr w:type="spellStart"/>
            <w:r w:rsidRPr="00F54B45">
              <w:rPr>
                <w:rFonts w:asciiTheme="majorHAnsi" w:hAnsiTheme="majorHAnsi" w:cstheme="majorHAnsi"/>
                <w:sz w:val="24"/>
                <w:szCs w:val="24"/>
                <w:lang w:val="en-US"/>
              </w:rPr>
              <w:t>electroanatomical</w:t>
            </w:r>
            <w:proofErr w:type="spellEnd"/>
            <w:r w:rsidRPr="00F54B45">
              <w:rPr>
                <w:rFonts w:asciiTheme="majorHAnsi" w:hAnsiTheme="majorHAnsi" w:cstheme="majorHAnsi"/>
                <w:sz w:val="24"/>
                <w:szCs w:val="24"/>
                <w:lang w:val="en-US"/>
              </w:rPr>
              <w:t xml:space="preserve"> voltage mapping, an endomyocardial biopsy, and genetics, we hypothesize to reduce the portion of misdiagnosis and to better identify phenocopies. </w:t>
            </w:r>
            <w:r w:rsidRPr="00F54B45">
              <w:rPr>
                <w:rFonts w:asciiTheme="majorHAnsi" w:hAnsiTheme="majorHAnsi" w:cstheme="majorHAnsi"/>
                <w:b/>
                <w:i/>
                <w:color w:val="31849B"/>
                <w:sz w:val="24"/>
                <w:szCs w:val="24"/>
                <w:u w:val="single"/>
                <w:lang w:val="en-US"/>
              </w:rPr>
              <w:t>Deliverable:</w:t>
            </w:r>
            <w:r w:rsidRPr="00F54B45">
              <w:rPr>
                <w:rFonts w:asciiTheme="majorHAnsi" w:hAnsiTheme="majorHAnsi" w:cstheme="majorHAnsi"/>
                <w:sz w:val="24"/>
                <w:szCs w:val="24"/>
                <w:lang w:val="en-US"/>
              </w:rPr>
              <w:t xml:space="preserve"> a diagnostic pathway capable of recognizing ACM patients from pathological phenocopies and a multiparametric score that allows the identification of patients with high arrhythmic risk, using clinical, imaging, electrophysiological, </w:t>
            </w:r>
            <w:proofErr w:type="gramStart"/>
            <w:r w:rsidRPr="00F54B45">
              <w:rPr>
                <w:rFonts w:asciiTheme="majorHAnsi" w:hAnsiTheme="majorHAnsi" w:cstheme="majorHAnsi"/>
                <w:sz w:val="24"/>
                <w:szCs w:val="24"/>
                <w:lang w:val="en-US"/>
              </w:rPr>
              <w:t>histological</w:t>
            </w:r>
            <w:proofErr w:type="gramEnd"/>
            <w:r w:rsidRPr="00F54B45">
              <w:rPr>
                <w:rFonts w:asciiTheme="majorHAnsi" w:hAnsiTheme="majorHAnsi" w:cstheme="majorHAnsi"/>
                <w:sz w:val="24"/>
                <w:szCs w:val="24"/>
                <w:lang w:val="en-US"/>
              </w:rPr>
              <w:t xml:space="preserve"> and genetic data. </w:t>
            </w:r>
          </w:p>
          <w:p w14:paraId="6C0BED34" w14:textId="77777777" w:rsidR="002F47E0" w:rsidRPr="00F54B45" w:rsidRDefault="002F47E0">
            <w:pPr>
              <w:pBdr>
                <w:top w:val="nil"/>
                <w:left w:val="nil"/>
                <w:bottom w:val="nil"/>
                <w:right w:val="nil"/>
                <w:between w:val="nil"/>
              </w:pBdr>
              <w:jc w:val="both"/>
              <w:rPr>
                <w:rFonts w:asciiTheme="majorHAnsi" w:hAnsiTheme="majorHAnsi" w:cstheme="majorHAnsi"/>
                <w:sz w:val="24"/>
                <w:szCs w:val="24"/>
                <w:lang w:val="en-US"/>
              </w:rPr>
            </w:pPr>
            <w:r w:rsidRPr="00F54B45">
              <w:rPr>
                <w:rFonts w:asciiTheme="majorHAnsi" w:hAnsiTheme="majorHAnsi" w:cstheme="majorHAnsi"/>
                <w:b/>
                <w:sz w:val="24"/>
                <w:szCs w:val="24"/>
                <w:lang w:val="en-US"/>
              </w:rPr>
              <w:t xml:space="preserve">Task 2.2: Risk factors assessment for chronic heart failure </w:t>
            </w:r>
          </w:p>
          <w:p w14:paraId="2097E4D8" w14:textId="77777777" w:rsidR="002F47E0" w:rsidRPr="00F54B45" w:rsidRDefault="002F47E0">
            <w:pPr>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 xml:space="preserve">To develop and validate a suitable model for monitoring the density of the ß1AR as a possible predictive marker of heart failure (HF) development using monocytes of the peripheral blood isolated from male and female healthy subjects. </w:t>
            </w:r>
            <w:r w:rsidRPr="00F54B45">
              <w:rPr>
                <w:rFonts w:asciiTheme="majorHAnsi" w:hAnsiTheme="majorHAnsi" w:cstheme="majorHAnsi"/>
                <w:b/>
                <w:i/>
                <w:color w:val="31849B"/>
                <w:sz w:val="24"/>
                <w:szCs w:val="24"/>
                <w:u w:val="single"/>
                <w:lang w:val="en-US"/>
              </w:rPr>
              <w:t>Deliverable:</w:t>
            </w:r>
            <w:r w:rsidRPr="00F54B45">
              <w:rPr>
                <w:rFonts w:asciiTheme="majorHAnsi" w:hAnsiTheme="majorHAnsi" w:cstheme="majorHAnsi"/>
                <w:i/>
                <w:sz w:val="24"/>
                <w:szCs w:val="24"/>
                <w:lang w:val="en-US"/>
              </w:rPr>
              <w:t xml:space="preserve"> </w:t>
            </w:r>
            <w:r w:rsidRPr="00F54B45">
              <w:rPr>
                <w:rFonts w:asciiTheme="majorHAnsi" w:hAnsiTheme="majorHAnsi" w:cstheme="majorHAnsi"/>
                <w:sz w:val="24"/>
                <w:szCs w:val="24"/>
                <w:lang w:val="en-US"/>
              </w:rPr>
              <w:t>identification of</w:t>
            </w:r>
            <w:r w:rsidRPr="00F54B45">
              <w:rPr>
                <w:rFonts w:asciiTheme="majorHAnsi" w:hAnsiTheme="majorHAnsi" w:cstheme="majorHAnsi"/>
                <w:i/>
                <w:sz w:val="24"/>
                <w:szCs w:val="24"/>
                <w:lang w:val="en-US"/>
              </w:rPr>
              <w:t xml:space="preserve"> </w:t>
            </w:r>
            <w:r w:rsidRPr="00F54B45">
              <w:rPr>
                <w:rFonts w:asciiTheme="majorHAnsi" w:hAnsiTheme="majorHAnsi" w:cstheme="majorHAnsi"/>
                <w:sz w:val="24"/>
                <w:szCs w:val="24"/>
                <w:lang w:val="en-US"/>
              </w:rPr>
              <w:t>possible predictive markers of heart HF.</w:t>
            </w:r>
          </w:p>
          <w:p w14:paraId="7E32FD2B" w14:textId="77777777" w:rsidR="002F47E0" w:rsidRPr="00F54B45" w:rsidRDefault="002F47E0">
            <w:pPr>
              <w:pBdr>
                <w:top w:val="nil"/>
                <w:left w:val="nil"/>
                <w:bottom w:val="nil"/>
                <w:right w:val="nil"/>
                <w:between w:val="nil"/>
              </w:pBdr>
              <w:jc w:val="both"/>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2.3: A novel female-specific risk score predictive of atherosclerosis in women for personalized prevention strategies </w:t>
            </w:r>
          </w:p>
          <w:p w14:paraId="05275E80" w14:textId="77777777" w:rsidR="002F47E0" w:rsidRPr="00F54B45" w:rsidRDefault="002F47E0">
            <w:pPr>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 xml:space="preserve">Cardiovascular (CV) injury is associated with a significant proportion of deaths in women. Women are exposed to specific sex related CV risk factors including menopause and depression </w:t>
            </w:r>
            <w:proofErr w:type="gramStart"/>
            <w:r w:rsidRPr="00F54B45">
              <w:rPr>
                <w:rFonts w:asciiTheme="majorHAnsi" w:hAnsiTheme="majorHAnsi" w:cstheme="majorHAnsi"/>
                <w:sz w:val="24"/>
                <w:szCs w:val="24"/>
                <w:lang w:val="en-US"/>
              </w:rPr>
              <w:t>and also</w:t>
            </w:r>
            <w:proofErr w:type="gramEnd"/>
            <w:r w:rsidRPr="00F54B45">
              <w:rPr>
                <w:rFonts w:asciiTheme="majorHAnsi" w:hAnsiTheme="majorHAnsi" w:cstheme="majorHAnsi"/>
                <w:sz w:val="24"/>
                <w:szCs w:val="24"/>
                <w:lang w:val="en-US"/>
              </w:rPr>
              <w:t xml:space="preserve"> the traditional risk factors act differently in women compared to men. We will study three different cohorts from pre- to </w:t>
            </w:r>
            <w:proofErr w:type="spellStart"/>
            <w:r w:rsidRPr="00F54B45">
              <w:rPr>
                <w:rFonts w:asciiTheme="majorHAnsi" w:hAnsiTheme="majorHAnsi" w:cstheme="majorHAnsi"/>
                <w:sz w:val="24"/>
                <w:szCs w:val="24"/>
                <w:lang w:val="en-US"/>
              </w:rPr>
              <w:t>postmenopause</w:t>
            </w:r>
            <w:proofErr w:type="spellEnd"/>
            <w:r w:rsidRPr="00F54B45">
              <w:rPr>
                <w:rFonts w:asciiTheme="majorHAnsi" w:hAnsiTheme="majorHAnsi" w:cstheme="majorHAnsi"/>
                <w:sz w:val="24"/>
                <w:szCs w:val="24"/>
                <w:lang w:val="en-US"/>
              </w:rPr>
              <w:t xml:space="preserve">. Machine Learning methods to integrate molecular, phenotypic and lifestyle data will be used generate a novel female-specific risk score predictive of </w:t>
            </w:r>
            <w:r w:rsidRPr="00F54B45">
              <w:rPr>
                <w:rFonts w:asciiTheme="majorHAnsi" w:hAnsiTheme="majorHAnsi" w:cstheme="majorHAnsi"/>
                <w:sz w:val="24"/>
                <w:szCs w:val="24"/>
                <w:lang w:val="en-US"/>
              </w:rPr>
              <w:lastRenderedPageBreak/>
              <w:t xml:space="preserve">atherosclerosis in women.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b/>
                <w:i/>
                <w:color w:val="31849B"/>
                <w:sz w:val="24"/>
                <w:szCs w:val="24"/>
                <w:lang w:val="en-US"/>
              </w:rPr>
              <w:t>:</w:t>
            </w:r>
            <w:r w:rsidRPr="00F54B45">
              <w:rPr>
                <w:rFonts w:asciiTheme="majorHAnsi" w:hAnsiTheme="majorHAnsi" w:cstheme="majorHAnsi"/>
                <w:i/>
                <w:sz w:val="24"/>
                <w:szCs w:val="24"/>
                <w:lang w:val="en-US"/>
              </w:rPr>
              <w:t xml:space="preserve"> </w:t>
            </w:r>
            <w:r w:rsidRPr="00F54B45">
              <w:rPr>
                <w:rFonts w:asciiTheme="majorHAnsi" w:hAnsiTheme="majorHAnsi" w:cstheme="majorHAnsi"/>
                <w:sz w:val="24"/>
                <w:szCs w:val="24"/>
                <w:lang w:val="en-US"/>
              </w:rPr>
              <w:t xml:space="preserve"> sex-specific cardiovascular risk score ready and validated </w:t>
            </w:r>
          </w:p>
          <w:p w14:paraId="5260FBFD" w14:textId="77777777" w:rsidR="002F47E0" w:rsidRPr="00F54B45" w:rsidRDefault="002F47E0">
            <w:pPr>
              <w:pBdr>
                <w:top w:val="nil"/>
                <w:left w:val="nil"/>
                <w:bottom w:val="nil"/>
                <w:right w:val="nil"/>
                <w:between w:val="nil"/>
              </w:pBdr>
              <w:jc w:val="both"/>
              <w:rPr>
                <w:rFonts w:asciiTheme="majorHAnsi" w:hAnsiTheme="majorHAnsi" w:cstheme="majorHAnsi"/>
                <w:b/>
                <w:i/>
                <w:sz w:val="24"/>
                <w:szCs w:val="24"/>
                <w:lang w:val="en-US"/>
              </w:rPr>
            </w:pPr>
            <w:r w:rsidRPr="00F54B45">
              <w:rPr>
                <w:rFonts w:asciiTheme="majorHAnsi" w:hAnsiTheme="majorHAnsi" w:cstheme="majorHAnsi"/>
                <w:b/>
                <w:sz w:val="24"/>
                <w:szCs w:val="24"/>
                <w:lang w:val="en-US"/>
              </w:rPr>
              <w:t>Task 2.4: Novel early predictors of infections of cardiovascular implantable electronic devices</w:t>
            </w:r>
            <w:r w:rsidRPr="00F54B45">
              <w:rPr>
                <w:rFonts w:asciiTheme="majorHAnsi" w:hAnsiTheme="majorHAnsi" w:cstheme="majorHAnsi"/>
                <w:b/>
                <w:i/>
                <w:sz w:val="24"/>
                <w:szCs w:val="24"/>
                <w:lang w:val="en-US"/>
              </w:rPr>
              <w:t xml:space="preserve"> </w:t>
            </w:r>
          </w:p>
          <w:p w14:paraId="6DAFE82F" w14:textId="77777777" w:rsidR="002F47E0" w:rsidRPr="00F54B45" w:rsidRDefault="002F47E0">
            <w:pPr>
              <w:pBdr>
                <w:top w:val="nil"/>
                <w:left w:val="nil"/>
                <w:bottom w:val="nil"/>
                <w:right w:val="nil"/>
                <w:between w:val="nil"/>
              </w:pBdr>
              <w:jc w:val="both"/>
              <w:rPr>
                <w:rFonts w:asciiTheme="majorHAnsi" w:hAnsiTheme="majorHAnsi" w:cstheme="majorHAnsi"/>
                <w:i/>
                <w:sz w:val="24"/>
                <w:szCs w:val="24"/>
                <w:lang w:val="en-US"/>
              </w:rPr>
            </w:pPr>
            <w:r w:rsidRPr="00F54B45">
              <w:rPr>
                <w:rFonts w:asciiTheme="majorHAnsi" w:hAnsiTheme="majorHAnsi" w:cstheme="majorHAnsi"/>
                <w:sz w:val="24"/>
                <w:szCs w:val="24"/>
                <w:lang w:val="en-US"/>
              </w:rPr>
              <w:t xml:space="preserve">The use of cardiovascular implantable electronic devices (CIEDs) is widespread and has been shown to improve patients’ quality of life and long-term survival. We propose a deep characterization of patients with suspect CIED infection in order </w:t>
            </w:r>
            <w:proofErr w:type="spellStart"/>
            <w:r w:rsidRPr="00F54B45">
              <w:rPr>
                <w:rFonts w:asciiTheme="majorHAnsi" w:hAnsiTheme="majorHAnsi" w:cstheme="majorHAnsi"/>
                <w:sz w:val="24"/>
                <w:szCs w:val="24"/>
                <w:lang w:val="en-US"/>
              </w:rPr>
              <w:t>i</w:t>
            </w:r>
            <w:proofErr w:type="spellEnd"/>
            <w:r w:rsidRPr="00F54B45">
              <w:rPr>
                <w:rFonts w:asciiTheme="majorHAnsi" w:hAnsiTheme="majorHAnsi" w:cstheme="majorHAnsi"/>
                <w:sz w:val="24"/>
                <w:szCs w:val="24"/>
                <w:lang w:val="en-US"/>
              </w:rPr>
              <w:t xml:space="preserve">) to identify the risk factors for systemic vs. local infection; ii) to identify the risk factors for CIED infection relapse or adverse outcomes; iii) to provide novel early predictors of CIED infection.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i/>
                <w:color w:val="31849B"/>
                <w:sz w:val="24"/>
                <w:szCs w:val="24"/>
                <w:lang w:val="en-US"/>
              </w:rPr>
              <w:t xml:space="preserve"> </w:t>
            </w:r>
            <w:r w:rsidRPr="00F54B45">
              <w:rPr>
                <w:rFonts w:asciiTheme="majorHAnsi" w:hAnsiTheme="majorHAnsi" w:cstheme="majorHAnsi"/>
                <w:sz w:val="24"/>
                <w:szCs w:val="24"/>
                <w:lang w:val="en-US"/>
              </w:rPr>
              <w:t>a novel stratification tool to predict the risk of CIED re-infection after hardware removal and create a novel algorithm for management of CIED patients after hardware removal.</w:t>
            </w:r>
          </w:p>
        </w:tc>
      </w:tr>
    </w:tbl>
    <w:p w14:paraId="7BA9931D" w14:textId="77777777" w:rsidR="002F47E0" w:rsidRPr="00F54B45" w:rsidRDefault="002F47E0" w:rsidP="002F47E0">
      <w:pPr>
        <w:rPr>
          <w:rFonts w:asciiTheme="majorHAnsi" w:hAnsiTheme="majorHAnsi" w:cstheme="majorHAnsi"/>
          <w:b/>
          <w:color w:val="000000"/>
          <w:sz w:val="24"/>
          <w:szCs w:val="24"/>
          <w:lang w:val="en-US"/>
        </w:rPr>
      </w:pPr>
    </w:p>
    <w:p w14:paraId="337DACA2" w14:textId="77777777" w:rsidR="002F47E0" w:rsidRPr="00F54B45" w:rsidRDefault="002F47E0" w:rsidP="002F47E0">
      <w:pPr>
        <w:rPr>
          <w:rFonts w:asciiTheme="majorHAnsi" w:hAnsiTheme="majorHAnsi" w:cstheme="majorHAnsi"/>
          <w:b/>
          <w:color w:val="C00000"/>
          <w:sz w:val="24"/>
          <w:szCs w:val="24"/>
          <w:lang w:val="en-US"/>
        </w:rPr>
      </w:pPr>
      <w:r w:rsidRPr="00F54B45">
        <w:rPr>
          <w:rFonts w:asciiTheme="majorHAnsi" w:hAnsiTheme="majorHAnsi" w:cstheme="majorHAnsi"/>
          <w:b/>
          <w:color w:val="C00000"/>
          <w:sz w:val="24"/>
          <w:szCs w:val="24"/>
          <w:lang w:val="en-US"/>
        </w:rPr>
        <w:t>WP 3: Integrating old risk factors and novel predictive models for the prevention of Metabolic and Endocrine Diseases</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2F47E0" w:rsidRPr="0088304F" w14:paraId="6CCA9868" w14:textId="77777777">
        <w:tc>
          <w:tcPr>
            <w:tcW w:w="9778" w:type="dxa"/>
          </w:tcPr>
          <w:p w14:paraId="7754884F" w14:textId="77777777" w:rsidR="002F47E0" w:rsidRPr="00F54B45" w:rsidRDefault="002F47E0">
            <w:pPr>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3.1: Risk factors, lifestyle and new biomarkers in obesity and related diseases  </w:t>
            </w:r>
          </w:p>
          <w:p w14:paraId="00FE2727" w14:textId="77777777" w:rsidR="002F47E0" w:rsidRPr="00F54B45" w:rsidRDefault="002F47E0">
            <w:pPr>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 xml:space="preserve">To study the mechanisms and specific effects of nutrients and metabolic disrupting compounds (MDCs) on adipose tissue and human iPSC-derived organoids in human cohorts taking into account sex, age, health status, dietary intake and </w:t>
            </w:r>
            <w:proofErr w:type="gramStart"/>
            <w:r w:rsidRPr="00F54B45">
              <w:rPr>
                <w:rFonts w:asciiTheme="majorHAnsi" w:hAnsiTheme="majorHAnsi" w:cstheme="majorHAnsi"/>
                <w:sz w:val="24"/>
                <w:szCs w:val="24"/>
                <w:lang w:val="en-US"/>
              </w:rPr>
              <w:t>cross-talk</w:t>
            </w:r>
            <w:proofErr w:type="gramEnd"/>
            <w:r w:rsidRPr="00F54B45">
              <w:rPr>
                <w:rFonts w:asciiTheme="majorHAnsi" w:hAnsiTheme="majorHAnsi" w:cstheme="majorHAnsi"/>
                <w:sz w:val="24"/>
                <w:szCs w:val="24"/>
                <w:lang w:val="en-US"/>
              </w:rPr>
              <w:t xml:space="preserve"> with other organs, including gut and brain. Validated murine models will be used to verify gut-brain-axis signaling and inflammatory processes involved in metabolic diseases regulation and mood disorders.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color w:val="31849B"/>
                <w:sz w:val="24"/>
                <w:szCs w:val="24"/>
                <w:lang w:val="en-US"/>
              </w:rPr>
              <w:t xml:space="preserve"> </w:t>
            </w:r>
            <w:r w:rsidRPr="00F54B45">
              <w:rPr>
                <w:rFonts w:asciiTheme="majorHAnsi" w:hAnsiTheme="majorHAnsi" w:cstheme="majorHAnsi"/>
                <w:sz w:val="24"/>
                <w:szCs w:val="24"/>
                <w:lang w:val="en-US"/>
              </w:rPr>
              <w:t>Characterization of specific at-risk groups for metabolic diseases onset related to nutrients and/or MDC effects</w:t>
            </w:r>
          </w:p>
          <w:p w14:paraId="3130BEBD" w14:textId="77777777" w:rsidR="002F47E0" w:rsidRPr="00F54B45" w:rsidRDefault="002F47E0">
            <w:pPr>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3.2: </w:t>
            </w:r>
            <w:proofErr w:type="spellStart"/>
            <w:r w:rsidRPr="00F54B45">
              <w:rPr>
                <w:rFonts w:asciiTheme="majorHAnsi" w:hAnsiTheme="majorHAnsi" w:cstheme="majorHAnsi"/>
                <w:b/>
                <w:sz w:val="24"/>
                <w:szCs w:val="24"/>
                <w:lang w:val="en-US"/>
              </w:rPr>
              <w:t>Diasmoke</w:t>
            </w:r>
            <w:proofErr w:type="spellEnd"/>
            <w:r w:rsidRPr="00F54B45">
              <w:rPr>
                <w:rFonts w:asciiTheme="majorHAnsi" w:hAnsiTheme="majorHAnsi" w:cstheme="majorHAnsi"/>
                <w:b/>
                <w:sz w:val="24"/>
                <w:szCs w:val="24"/>
                <w:lang w:val="en-US"/>
              </w:rPr>
              <w:t xml:space="preserve"> - </w:t>
            </w:r>
            <w:proofErr w:type="spellStart"/>
            <w:r w:rsidRPr="00F54B45">
              <w:rPr>
                <w:rFonts w:asciiTheme="majorHAnsi" w:hAnsiTheme="majorHAnsi" w:cstheme="majorHAnsi"/>
                <w:b/>
                <w:sz w:val="24"/>
                <w:szCs w:val="24"/>
                <w:lang w:val="en-US"/>
              </w:rPr>
              <w:t>Randomised</w:t>
            </w:r>
            <w:proofErr w:type="spellEnd"/>
            <w:r w:rsidRPr="00F54B45">
              <w:rPr>
                <w:rFonts w:asciiTheme="majorHAnsi" w:hAnsiTheme="majorHAnsi" w:cstheme="majorHAnsi"/>
                <w:b/>
                <w:sz w:val="24"/>
                <w:szCs w:val="24"/>
                <w:lang w:val="en-US"/>
              </w:rPr>
              <w:t xml:space="preserve"> controlled trial evaluating changes in cardiovascular risk in type 2 diabetic patients who switch to combustion-free nicotine delivery systems</w:t>
            </w:r>
            <w:r w:rsidRPr="00F54B45">
              <w:rPr>
                <w:rFonts w:asciiTheme="majorHAnsi" w:hAnsiTheme="majorHAnsi" w:cstheme="majorHAnsi"/>
                <w:b/>
                <w:color w:val="201F1E"/>
                <w:sz w:val="24"/>
                <w:szCs w:val="24"/>
                <w:highlight w:val="white"/>
                <w:lang w:val="en-US"/>
              </w:rPr>
              <w:t>.</w:t>
            </w:r>
            <w:r w:rsidRPr="00F54B45">
              <w:rPr>
                <w:rFonts w:asciiTheme="majorHAnsi" w:hAnsiTheme="majorHAnsi" w:cstheme="majorHAnsi"/>
                <w:b/>
                <w:sz w:val="24"/>
                <w:szCs w:val="24"/>
                <w:lang w:val="en-US"/>
              </w:rPr>
              <w:t xml:space="preserve"> </w:t>
            </w:r>
          </w:p>
          <w:p w14:paraId="36121BA6" w14:textId="77777777" w:rsidR="002F47E0" w:rsidRPr="00F54B45" w:rsidRDefault="002F47E0">
            <w:pPr>
              <w:pBdr>
                <w:top w:val="nil"/>
                <w:left w:val="nil"/>
                <w:bottom w:val="nil"/>
                <w:right w:val="nil"/>
                <w:between w:val="nil"/>
              </w:pBdr>
              <w:jc w:val="both"/>
              <w:rPr>
                <w:rFonts w:asciiTheme="majorHAnsi" w:hAnsiTheme="majorHAnsi" w:cstheme="majorHAnsi"/>
                <w:color w:val="201F1E"/>
                <w:sz w:val="24"/>
                <w:szCs w:val="24"/>
                <w:lang w:val="en-US"/>
              </w:rPr>
            </w:pPr>
            <w:proofErr w:type="gramStart"/>
            <w:r w:rsidRPr="00F54B45">
              <w:rPr>
                <w:rFonts w:asciiTheme="majorHAnsi" w:hAnsiTheme="majorHAnsi" w:cstheme="majorHAnsi"/>
                <w:sz w:val="24"/>
                <w:szCs w:val="24"/>
                <w:lang w:val="en-US"/>
              </w:rPr>
              <w:t>Large randomized</w:t>
            </w:r>
            <w:proofErr w:type="gramEnd"/>
            <w:r w:rsidRPr="00F54B45">
              <w:rPr>
                <w:rFonts w:asciiTheme="majorHAnsi" w:hAnsiTheme="majorHAnsi" w:cstheme="majorHAnsi"/>
                <w:sz w:val="24"/>
                <w:szCs w:val="24"/>
                <w:lang w:val="en-US"/>
              </w:rPr>
              <w:t xml:space="preserve"> switching trial investigating changes in CV risk factors and metabolic parameters in diabetic smokers who switch to combustion free nicotine delivery systems - CF NDS (e.g. e-cigarettes, heated tobacco products) compared to continuing smoking.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sz w:val="24"/>
                <w:szCs w:val="24"/>
                <w:lang w:val="en-US"/>
              </w:rPr>
              <w:t xml:space="preserve"> identification of CV risk factors changes in diabetic patients </w:t>
            </w:r>
          </w:p>
          <w:p w14:paraId="6FBB7D1D" w14:textId="77777777" w:rsidR="002F47E0" w:rsidRPr="00F54B45" w:rsidRDefault="002F47E0">
            <w:pPr>
              <w:jc w:val="both"/>
              <w:rPr>
                <w:rFonts w:asciiTheme="majorHAnsi" w:hAnsiTheme="majorHAnsi" w:cstheme="majorHAnsi"/>
                <w:b/>
                <w:sz w:val="24"/>
                <w:szCs w:val="24"/>
                <w:highlight w:val="white"/>
                <w:lang w:val="en-US"/>
              </w:rPr>
            </w:pPr>
            <w:r w:rsidRPr="00F54B45">
              <w:rPr>
                <w:rFonts w:asciiTheme="majorHAnsi" w:hAnsiTheme="majorHAnsi" w:cstheme="majorHAnsi"/>
                <w:b/>
                <w:sz w:val="24"/>
                <w:szCs w:val="24"/>
                <w:lang w:val="en-US"/>
              </w:rPr>
              <w:t>Task 3.3: Targeting reproductive functions for novel prevention strategies</w:t>
            </w:r>
          </w:p>
          <w:p w14:paraId="06BBC6E9" w14:textId="77777777" w:rsidR="002F47E0" w:rsidRPr="00F54B45" w:rsidRDefault="002F47E0">
            <w:pPr>
              <w:jc w:val="both"/>
              <w:rPr>
                <w:rFonts w:asciiTheme="majorHAnsi" w:hAnsiTheme="majorHAnsi" w:cstheme="majorHAnsi"/>
                <w:b/>
                <w:i/>
                <w:sz w:val="24"/>
                <w:szCs w:val="24"/>
                <w:highlight w:val="white"/>
                <w:lang w:val="en-US"/>
              </w:rPr>
            </w:pPr>
            <w:r w:rsidRPr="00F54B45">
              <w:rPr>
                <w:rFonts w:asciiTheme="majorHAnsi" w:hAnsiTheme="majorHAnsi" w:cstheme="majorHAnsi"/>
                <w:sz w:val="24"/>
                <w:szCs w:val="24"/>
                <w:lang w:val="en-US"/>
              </w:rPr>
              <w:t xml:space="preserve">Identifying novel prevention and early treatment strategies for reproduction-related diseases, to ensure sexual and reproductive health, one of the Sustainable Developmental Goals of WHO, as well as health in general. The methodological approach will include generation, </w:t>
            </w:r>
            <w:proofErr w:type="gramStart"/>
            <w:r w:rsidRPr="00F54B45">
              <w:rPr>
                <w:rFonts w:asciiTheme="majorHAnsi" w:hAnsiTheme="majorHAnsi" w:cstheme="majorHAnsi"/>
                <w:sz w:val="24"/>
                <w:szCs w:val="24"/>
                <w:lang w:val="en-US"/>
              </w:rPr>
              <w:t>collection</w:t>
            </w:r>
            <w:proofErr w:type="gramEnd"/>
            <w:r w:rsidRPr="00F54B45">
              <w:rPr>
                <w:rFonts w:asciiTheme="majorHAnsi" w:hAnsiTheme="majorHAnsi" w:cstheme="majorHAnsi"/>
                <w:sz w:val="24"/>
                <w:szCs w:val="24"/>
                <w:lang w:val="en-US"/>
              </w:rPr>
              <w:t xml:space="preserve"> and analysis of very large sets of in vivo and in vitro data, covering environmental, molecular, endocrine, pharmacogenetic, genotoxic and epigenetic data around reproductive functions. Epigenetics, clinical and exposure data will be used, especially to endocrine disruptors, for, with a particular focus on gonadotropins.</w:t>
            </w:r>
            <w:r w:rsidRPr="00F54B45">
              <w:rPr>
                <w:rFonts w:asciiTheme="majorHAnsi" w:hAnsiTheme="majorHAnsi" w:cstheme="majorHAnsi"/>
                <w:b/>
                <w:i/>
                <w:sz w:val="24"/>
                <w:szCs w:val="24"/>
                <w:lang w:val="en-US"/>
              </w:rPr>
              <w:t xml:space="preserve">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sz w:val="24"/>
                <w:szCs w:val="24"/>
                <w:lang w:val="en-US"/>
              </w:rPr>
              <w:t xml:space="preserve"> Predictive algorithm for human reproductive prevention strategies and novel biomarkers identification.</w:t>
            </w:r>
          </w:p>
        </w:tc>
      </w:tr>
    </w:tbl>
    <w:p w14:paraId="3345BDBA" w14:textId="77777777" w:rsidR="002F47E0" w:rsidRPr="00F54B45" w:rsidRDefault="002F47E0" w:rsidP="002F47E0">
      <w:pPr>
        <w:rPr>
          <w:rFonts w:asciiTheme="majorHAnsi" w:hAnsiTheme="majorHAnsi" w:cstheme="majorHAnsi"/>
          <w:b/>
          <w:color w:val="000000"/>
          <w:sz w:val="24"/>
          <w:szCs w:val="24"/>
          <w:lang w:val="en-US"/>
        </w:rPr>
      </w:pPr>
    </w:p>
    <w:p w14:paraId="158C4A6F" w14:textId="77777777" w:rsidR="002F47E0" w:rsidRPr="00F54B45" w:rsidRDefault="002F47E0" w:rsidP="002F47E0">
      <w:pPr>
        <w:rPr>
          <w:rFonts w:asciiTheme="majorHAnsi" w:hAnsiTheme="majorHAnsi" w:cstheme="majorHAnsi"/>
          <w:b/>
          <w:color w:val="C00000"/>
          <w:sz w:val="24"/>
          <w:szCs w:val="24"/>
          <w:lang w:val="en-US"/>
        </w:rPr>
      </w:pPr>
      <w:r w:rsidRPr="00F54B45">
        <w:rPr>
          <w:rFonts w:asciiTheme="majorHAnsi" w:hAnsiTheme="majorHAnsi" w:cstheme="majorHAnsi"/>
          <w:b/>
          <w:color w:val="C00000"/>
          <w:sz w:val="24"/>
          <w:szCs w:val="24"/>
          <w:lang w:val="en-US"/>
        </w:rPr>
        <w:t>WP 4:  Case studies for personalized prevention strategies</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2F47E0" w:rsidRPr="0088304F" w14:paraId="75166123" w14:textId="77777777">
        <w:tc>
          <w:tcPr>
            <w:tcW w:w="9778" w:type="dxa"/>
          </w:tcPr>
          <w:p w14:paraId="42105133" w14:textId="77777777" w:rsidR="002F47E0" w:rsidRPr="00F54B45" w:rsidRDefault="002F47E0">
            <w:pPr>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4.1: Risk factors assessment for </w:t>
            </w:r>
            <w:proofErr w:type="gramStart"/>
            <w:r w:rsidRPr="00F54B45">
              <w:rPr>
                <w:rFonts w:asciiTheme="majorHAnsi" w:hAnsiTheme="majorHAnsi" w:cstheme="majorHAnsi"/>
                <w:b/>
                <w:sz w:val="24"/>
                <w:szCs w:val="24"/>
                <w:lang w:val="en-US"/>
              </w:rPr>
              <w:t>Cardio Vascular</w:t>
            </w:r>
            <w:proofErr w:type="gramEnd"/>
            <w:r w:rsidRPr="00F54B45">
              <w:rPr>
                <w:rFonts w:asciiTheme="majorHAnsi" w:hAnsiTheme="majorHAnsi" w:cstheme="majorHAnsi"/>
                <w:b/>
                <w:sz w:val="24"/>
                <w:szCs w:val="24"/>
                <w:lang w:val="en-US"/>
              </w:rPr>
              <w:t xml:space="preserve"> Diseases (CVD)</w:t>
            </w:r>
          </w:p>
          <w:p w14:paraId="0707F94F" w14:textId="77777777" w:rsidR="002F47E0" w:rsidRPr="00F54B45" w:rsidRDefault="002F47E0">
            <w:pPr>
              <w:jc w:val="both"/>
              <w:rPr>
                <w:rFonts w:asciiTheme="majorHAnsi" w:hAnsiTheme="majorHAnsi" w:cstheme="majorHAnsi"/>
                <w:b/>
                <w:sz w:val="24"/>
                <w:szCs w:val="24"/>
                <w:lang w:val="en-US"/>
              </w:rPr>
            </w:pPr>
            <w:r w:rsidRPr="00F54B45">
              <w:rPr>
                <w:rFonts w:asciiTheme="majorHAnsi" w:hAnsiTheme="majorHAnsi" w:cstheme="majorHAnsi"/>
                <w:sz w:val="24"/>
                <w:szCs w:val="24"/>
                <w:lang w:val="en-US"/>
              </w:rPr>
              <w:t xml:space="preserve">Using data from Italian population-based studies of the Progetto CUORE (Health Examination Surveys (OEC 1998-202, OEC/HES 2028-2012, HES 2018-19) and MATISS cohort, we will  test the improvement of the risk assessment personalization elaborating sex specific or age-group specific CVD risk functions; study the utility of different analysis methods for elaborating individual CVD risk assessment functions (Cox-proportional hazard models, Artificial Intelligence techniques, such as Machine Learning).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i/>
                <w:sz w:val="24"/>
                <w:szCs w:val="24"/>
                <w:lang w:val="en-US"/>
              </w:rPr>
              <w:t xml:space="preserve"> </w:t>
            </w:r>
            <w:r w:rsidRPr="00F54B45">
              <w:rPr>
                <w:rFonts w:asciiTheme="majorHAnsi" w:hAnsiTheme="majorHAnsi" w:cstheme="majorHAnsi"/>
                <w:sz w:val="24"/>
                <w:szCs w:val="24"/>
                <w:lang w:val="en-US"/>
              </w:rPr>
              <w:t>updated functions and tools for the individual CVD risk assessment, eventually specific for both sexes and for age-groups.</w:t>
            </w:r>
          </w:p>
          <w:p w14:paraId="57F3EEC4" w14:textId="77777777" w:rsidR="002F47E0" w:rsidRPr="00F54B45" w:rsidRDefault="002F47E0">
            <w:pPr>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4.2: Effect Modifiers, </w:t>
            </w:r>
            <w:proofErr w:type="gramStart"/>
            <w:r w:rsidRPr="00F54B45">
              <w:rPr>
                <w:rFonts w:asciiTheme="majorHAnsi" w:hAnsiTheme="majorHAnsi" w:cstheme="majorHAnsi"/>
                <w:b/>
                <w:sz w:val="24"/>
                <w:szCs w:val="24"/>
                <w:lang w:val="en-US"/>
              </w:rPr>
              <w:t>epigenetics</w:t>
            </w:r>
            <w:proofErr w:type="gramEnd"/>
            <w:r w:rsidRPr="00F54B45">
              <w:rPr>
                <w:rFonts w:asciiTheme="majorHAnsi" w:hAnsiTheme="majorHAnsi" w:cstheme="majorHAnsi"/>
                <w:b/>
                <w:sz w:val="24"/>
                <w:szCs w:val="24"/>
                <w:lang w:val="en-US"/>
              </w:rPr>
              <w:t xml:space="preserve"> and gene-environment interaction: comparison among different cohorts in a gender perspective</w:t>
            </w:r>
          </w:p>
          <w:p w14:paraId="441BAF58" w14:textId="77777777" w:rsidR="002F47E0" w:rsidRPr="00F54B45" w:rsidRDefault="002F47E0">
            <w:pPr>
              <w:rPr>
                <w:rFonts w:asciiTheme="majorHAnsi" w:hAnsiTheme="majorHAnsi" w:cstheme="majorHAnsi"/>
                <w:sz w:val="24"/>
                <w:szCs w:val="24"/>
                <w:lang w:val="en-US"/>
              </w:rPr>
            </w:pPr>
            <w:r w:rsidRPr="00F54B45">
              <w:rPr>
                <w:rFonts w:asciiTheme="majorHAnsi" w:hAnsiTheme="majorHAnsi" w:cstheme="majorHAnsi"/>
                <w:sz w:val="24"/>
                <w:szCs w:val="24"/>
                <w:lang w:val="en-US"/>
              </w:rPr>
              <w:t xml:space="preserve">We will evaluate how environmental exposures impacts on later-life health/disease consequences for the child via epigenetic mechanisms, to predict the risk associated to early-life stressors and to </w:t>
            </w:r>
            <w:r w:rsidRPr="00F54B45">
              <w:rPr>
                <w:rFonts w:asciiTheme="majorHAnsi" w:hAnsiTheme="majorHAnsi" w:cstheme="majorHAnsi"/>
                <w:sz w:val="24"/>
                <w:szCs w:val="24"/>
                <w:lang w:val="en-US"/>
              </w:rPr>
              <w:lastRenderedPageBreak/>
              <w:t xml:space="preserve">understand whether dietary factors could potentially counteract environmental pollution-induced epigenomic defects, using data and samples from distinct Italian cohorts of women of childbearing age and of mother-child pairs. </w:t>
            </w:r>
            <w:r w:rsidRPr="00F54B45">
              <w:rPr>
                <w:rFonts w:asciiTheme="majorHAnsi" w:hAnsiTheme="majorHAnsi" w:cstheme="majorHAnsi"/>
                <w:b/>
                <w:i/>
                <w:color w:val="31849B"/>
                <w:sz w:val="24"/>
                <w:szCs w:val="24"/>
                <w:u w:val="single"/>
                <w:lang w:val="en-US"/>
              </w:rPr>
              <w:t>Deliverable:</w:t>
            </w:r>
            <w:r w:rsidRPr="00F54B45">
              <w:rPr>
                <w:rFonts w:asciiTheme="majorHAnsi" w:hAnsiTheme="majorHAnsi" w:cstheme="majorHAnsi"/>
                <w:color w:val="31849B"/>
                <w:sz w:val="24"/>
                <w:szCs w:val="24"/>
                <w:lang w:val="en-US"/>
              </w:rPr>
              <w:t xml:space="preserve"> </w:t>
            </w:r>
            <w:r w:rsidRPr="00F54B45">
              <w:rPr>
                <w:rFonts w:asciiTheme="majorHAnsi" w:hAnsiTheme="majorHAnsi" w:cstheme="majorHAnsi"/>
                <w:sz w:val="24"/>
                <w:szCs w:val="24"/>
                <w:lang w:val="en-US"/>
              </w:rPr>
              <w:t xml:space="preserve">predictive models for the risk associated to early-life stressors. </w:t>
            </w:r>
          </w:p>
          <w:p w14:paraId="75228A26" w14:textId="77777777" w:rsidR="002F47E0" w:rsidRPr="00F54B45" w:rsidRDefault="002F47E0">
            <w:pPr>
              <w:pBdr>
                <w:top w:val="nil"/>
                <w:left w:val="nil"/>
                <w:bottom w:val="nil"/>
                <w:right w:val="nil"/>
                <w:between w:val="nil"/>
              </w:pBdr>
              <w:rPr>
                <w:rFonts w:asciiTheme="majorHAnsi" w:hAnsiTheme="majorHAnsi" w:cstheme="majorHAnsi"/>
                <w:b/>
                <w:sz w:val="24"/>
                <w:szCs w:val="24"/>
                <w:lang w:val="en-US"/>
              </w:rPr>
            </w:pPr>
            <w:r w:rsidRPr="00F54B45">
              <w:rPr>
                <w:rFonts w:asciiTheme="majorHAnsi" w:hAnsiTheme="majorHAnsi" w:cstheme="majorHAnsi"/>
                <w:b/>
                <w:sz w:val="24"/>
                <w:szCs w:val="24"/>
                <w:lang w:val="en-US"/>
              </w:rPr>
              <w:t>Task 4.3: Multi-omics and AI approach in rare diseases: implementing an innovative diagnostic pathway and precision medicine tool for fibrotic diseases</w:t>
            </w:r>
          </w:p>
          <w:p w14:paraId="491AC313" w14:textId="77777777" w:rsidR="002F47E0" w:rsidRPr="00F54B45" w:rsidRDefault="002F47E0">
            <w:pPr>
              <w:pBdr>
                <w:top w:val="nil"/>
                <w:left w:val="nil"/>
                <w:bottom w:val="nil"/>
                <w:right w:val="nil"/>
                <w:between w:val="nil"/>
              </w:pBdr>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Fibrosis is the late stage of many chronic, rare diseases characterized by immune-mediated inflammation such as Systemic Sclerosis (</w:t>
            </w:r>
            <w:proofErr w:type="spellStart"/>
            <w:r w:rsidRPr="00F54B45">
              <w:rPr>
                <w:rFonts w:asciiTheme="majorHAnsi" w:hAnsiTheme="majorHAnsi" w:cstheme="majorHAnsi"/>
                <w:sz w:val="24"/>
                <w:szCs w:val="24"/>
                <w:lang w:val="en-US"/>
              </w:rPr>
              <w:t>SSc</w:t>
            </w:r>
            <w:proofErr w:type="spellEnd"/>
            <w:r w:rsidRPr="00F54B45">
              <w:rPr>
                <w:rFonts w:asciiTheme="majorHAnsi" w:hAnsiTheme="majorHAnsi" w:cstheme="majorHAnsi"/>
                <w:sz w:val="24"/>
                <w:szCs w:val="24"/>
                <w:lang w:val="en-US"/>
              </w:rPr>
              <w:t>), Idiopathic Pulmonary Fibrosis (IPF), chronic Graft Versus Host Disease (</w:t>
            </w:r>
            <w:proofErr w:type="spellStart"/>
            <w:r w:rsidRPr="00F54B45">
              <w:rPr>
                <w:rFonts w:asciiTheme="majorHAnsi" w:hAnsiTheme="majorHAnsi" w:cstheme="majorHAnsi"/>
                <w:sz w:val="24"/>
                <w:szCs w:val="24"/>
                <w:lang w:val="en-US"/>
              </w:rPr>
              <w:t>cGHVD</w:t>
            </w:r>
            <w:proofErr w:type="spellEnd"/>
            <w:r w:rsidRPr="00F54B45">
              <w:rPr>
                <w:rFonts w:asciiTheme="majorHAnsi" w:hAnsiTheme="majorHAnsi" w:cstheme="majorHAnsi"/>
                <w:sz w:val="24"/>
                <w:szCs w:val="24"/>
                <w:lang w:val="en-US"/>
              </w:rPr>
              <w:t>). Predicting fibrosis onset and progression is an unmet medical need.</w:t>
            </w:r>
          </w:p>
          <w:p w14:paraId="22BA7FB4" w14:textId="77777777" w:rsidR="002F47E0" w:rsidRPr="00F54B45" w:rsidRDefault="002F47E0">
            <w:pPr>
              <w:jc w:val="both"/>
              <w:rPr>
                <w:rFonts w:asciiTheme="majorHAnsi" w:hAnsiTheme="majorHAnsi" w:cstheme="majorHAnsi"/>
                <w:sz w:val="24"/>
                <w:szCs w:val="24"/>
                <w:highlight w:val="yellow"/>
                <w:lang w:val="en-US"/>
              </w:rPr>
            </w:pPr>
            <w:proofErr w:type="spellStart"/>
            <w:r w:rsidRPr="00F54B45">
              <w:rPr>
                <w:rFonts w:asciiTheme="majorHAnsi" w:hAnsiTheme="majorHAnsi" w:cstheme="majorHAnsi"/>
                <w:sz w:val="24"/>
                <w:szCs w:val="24"/>
                <w:lang w:val="en-US"/>
              </w:rPr>
              <w:t>i</w:t>
            </w:r>
            <w:proofErr w:type="spellEnd"/>
            <w:r w:rsidRPr="00F54B45">
              <w:rPr>
                <w:rFonts w:asciiTheme="majorHAnsi" w:hAnsiTheme="majorHAnsi" w:cstheme="majorHAnsi"/>
                <w:sz w:val="24"/>
                <w:szCs w:val="24"/>
                <w:lang w:val="en-US"/>
              </w:rPr>
              <w:t>) Liquid (blood, bronchoalveolar lavage) and tissue (skin, lung, heart, liver) biopsies from patients of our multicenter network will be transferred to our biobank connected to a single cell analysis facility (</w:t>
            </w:r>
            <w:hyperlink r:id="rId12">
              <w:r w:rsidRPr="00F54B45">
                <w:rPr>
                  <w:rFonts w:asciiTheme="majorHAnsi" w:hAnsiTheme="majorHAnsi" w:cstheme="majorHAnsi"/>
                  <w:color w:val="0000FF"/>
                  <w:sz w:val="24"/>
                  <w:szCs w:val="24"/>
                  <w:u w:val="single"/>
                  <w:lang w:val="en-US"/>
                </w:rPr>
                <w:t>www.marchebiobank.it</w:t>
              </w:r>
            </w:hyperlink>
            <w:r w:rsidRPr="00F54B45">
              <w:rPr>
                <w:rFonts w:asciiTheme="majorHAnsi" w:hAnsiTheme="majorHAnsi" w:cstheme="majorHAnsi"/>
                <w:sz w:val="24"/>
                <w:szCs w:val="24"/>
                <w:lang w:val="en-US"/>
              </w:rPr>
              <w:t>) for extraction of single cell omics information; ii) Novel single cell data, conventional laboratory data, imaging data and clinical data from each patient will be transferred to the AI facility (</w:t>
            </w:r>
            <w:proofErr w:type="spellStart"/>
            <w:r w:rsidRPr="00F54B45">
              <w:rPr>
                <w:rFonts w:asciiTheme="majorHAnsi" w:hAnsiTheme="majorHAnsi" w:cstheme="majorHAnsi"/>
                <w:sz w:val="24"/>
                <w:szCs w:val="24"/>
                <w:lang w:val="en-US"/>
              </w:rPr>
              <w:t>Unibo</w:t>
            </w:r>
            <w:proofErr w:type="spellEnd"/>
            <w:r w:rsidRPr="00F54B45">
              <w:rPr>
                <w:rFonts w:asciiTheme="majorHAnsi" w:hAnsiTheme="majorHAnsi" w:cstheme="majorHAnsi"/>
                <w:sz w:val="24"/>
                <w:szCs w:val="24"/>
                <w:lang w:val="en-US"/>
              </w:rPr>
              <w:t xml:space="preserve">, spoke 2, task 2.2) for integration into new algorithm models enabling stratification of risk of developing fibrosis and progression to severe forms of fibrosis.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b/>
                <w:i/>
                <w:color w:val="31849B"/>
                <w:sz w:val="24"/>
                <w:szCs w:val="24"/>
                <w:lang w:val="en-US"/>
              </w:rPr>
              <w:t>:</w:t>
            </w:r>
            <w:r w:rsidRPr="00F54B45">
              <w:rPr>
                <w:rFonts w:asciiTheme="majorHAnsi" w:hAnsiTheme="majorHAnsi" w:cstheme="majorHAnsi"/>
                <w:sz w:val="24"/>
                <w:szCs w:val="24"/>
                <w:lang w:val="en-US"/>
              </w:rPr>
              <w:t xml:space="preserve"> a novel biobank of fibrotic diseases’ samples; a novel algorithm enabling stratification of patients (at very early or early disease steps) based on the risk of developing progressive fibrosis.</w:t>
            </w:r>
          </w:p>
          <w:p w14:paraId="67C1E106" w14:textId="77777777" w:rsidR="002F47E0" w:rsidRPr="00F54B45" w:rsidRDefault="002F47E0">
            <w:pPr>
              <w:jc w:val="both"/>
              <w:rPr>
                <w:rFonts w:asciiTheme="majorHAnsi" w:hAnsiTheme="majorHAnsi" w:cstheme="majorHAnsi"/>
                <w:b/>
                <w:sz w:val="24"/>
                <w:szCs w:val="24"/>
                <w:highlight w:val="yellow"/>
                <w:lang w:val="en-US"/>
              </w:rPr>
            </w:pPr>
            <w:r w:rsidRPr="00F54B45">
              <w:rPr>
                <w:rFonts w:asciiTheme="majorHAnsi" w:hAnsiTheme="majorHAnsi" w:cstheme="majorHAnsi"/>
                <w:b/>
                <w:sz w:val="24"/>
                <w:szCs w:val="24"/>
                <w:lang w:val="en-US"/>
              </w:rPr>
              <w:t xml:space="preserve">Task 4.4: Omics Research in Epidemiology and Preventive Medicine </w:t>
            </w:r>
          </w:p>
          <w:p w14:paraId="13E28BB5" w14:textId="77777777" w:rsidR="002F47E0" w:rsidRPr="00F54B45" w:rsidRDefault="002F47E0">
            <w:pPr>
              <w:jc w:val="both"/>
              <w:rPr>
                <w:rFonts w:asciiTheme="majorHAnsi" w:hAnsiTheme="majorHAnsi" w:cstheme="majorHAnsi"/>
                <w:sz w:val="24"/>
                <w:szCs w:val="24"/>
                <w:highlight w:val="yellow"/>
                <w:lang w:val="en-US"/>
              </w:rPr>
            </w:pPr>
            <w:r w:rsidRPr="00F54B45">
              <w:rPr>
                <w:rFonts w:asciiTheme="majorHAnsi" w:hAnsiTheme="majorHAnsi" w:cstheme="majorHAnsi"/>
                <w:sz w:val="24"/>
                <w:szCs w:val="24"/>
                <w:lang w:val="en-US"/>
              </w:rPr>
              <w:t xml:space="preserve">To provide in-depth understanding of the relationship of multilevel omics biomarkers measured in available cohorts. Combining detailed data on established </w:t>
            </w:r>
            <w:proofErr w:type="gramStart"/>
            <w:r w:rsidRPr="00F54B45">
              <w:rPr>
                <w:rFonts w:asciiTheme="majorHAnsi" w:hAnsiTheme="majorHAnsi" w:cstheme="majorHAnsi"/>
                <w:sz w:val="24"/>
                <w:szCs w:val="24"/>
                <w:lang w:val="en-US"/>
              </w:rPr>
              <w:t>life-styles</w:t>
            </w:r>
            <w:proofErr w:type="gramEnd"/>
            <w:r w:rsidRPr="00F54B45">
              <w:rPr>
                <w:rFonts w:asciiTheme="majorHAnsi" w:hAnsiTheme="majorHAnsi" w:cstheme="majorHAnsi"/>
                <w:sz w:val="24"/>
                <w:szCs w:val="24"/>
                <w:lang w:val="en-US"/>
              </w:rPr>
              <w:t xml:space="preserve">, risk factors and metabolic features, exposome and “omics” (metabolomic, epigenomic and genomic) data, (newly generated and made available by large international consortia as UK biobank, </w:t>
            </w:r>
            <w:proofErr w:type="spellStart"/>
            <w:r w:rsidRPr="00F54B45">
              <w:rPr>
                <w:rFonts w:asciiTheme="majorHAnsi" w:hAnsiTheme="majorHAnsi" w:cstheme="majorHAnsi"/>
                <w:sz w:val="24"/>
                <w:szCs w:val="24"/>
                <w:lang w:val="en-US"/>
              </w:rPr>
              <w:t>Morgam</w:t>
            </w:r>
            <w:proofErr w:type="spellEnd"/>
            <w:r w:rsidRPr="00F54B45">
              <w:rPr>
                <w:rFonts w:asciiTheme="majorHAnsi" w:hAnsiTheme="majorHAnsi" w:cstheme="majorHAnsi"/>
                <w:sz w:val="24"/>
                <w:szCs w:val="24"/>
                <w:lang w:val="en-US"/>
              </w:rPr>
              <w:t>/</w:t>
            </w:r>
            <w:proofErr w:type="spellStart"/>
            <w:r w:rsidRPr="00F54B45">
              <w:rPr>
                <w:rFonts w:asciiTheme="majorHAnsi" w:hAnsiTheme="majorHAnsi" w:cstheme="majorHAnsi"/>
                <w:sz w:val="24"/>
                <w:szCs w:val="24"/>
                <w:lang w:val="en-US"/>
              </w:rPr>
              <w:t>BioMarCARE</w:t>
            </w:r>
            <w:proofErr w:type="spellEnd"/>
            <w:r w:rsidRPr="00F54B45">
              <w:rPr>
                <w:rFonts w:asciiTheme="majorHAnsi" w:hAnsiTheme="majorHAnsi" w:cstheme="majorHAnsi"/>
                <w:sz w:val="24"/>
                <w:szCs w:val="24"/>
                <w:lang w:val="en-US"/>
              </w:rPr>
              <w:t xml:space="preserve"> and Nevada Health Genome, precision medicine algorithms will be defined to predict the risk of the major chronic disease. Machine learning methods will be employed for feature (variable) selection, estimation of effect sizes and of conditional predictive impact to construct a super learner.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b/>
                <w:i/>
                <w:color w:val="31849B"/>
                <w:sz w:val="24"/>
                <w:szCs w:val="24"/>
                <w:lang w:val="en-US"/>
              </w:rPr>
              <w:t>:</w:t>
            </w:r>
            <w:r w:rsidRPr="00F54B45">
              <w:rPr>
                <w:rFonts w:asciiTheme="majorHAnsi" w:hAnsiTheme="majorHAnsi" w:cstheme="majorHAnsi"/>
                <w:sz w:val="24"/>
                <w:szCs w:val="24"/>
                <w:lang w:val="en-US"/>
              </w:rPr>
              <w:t xml:space="preserve"> Identification of predisposing or protecting markers, personalized algorithms for chronic disease prediction.</w:t>
            </w:r>
          </w:p>
        </w:tc>
      </w:tr>
    </w:tbl>
    <w:p w14:paraId="137EAA06" w14:textId="4C69AFC9" w:rsidR="00D343FE" w:rsidRPr="00F54B45" w:rsidRDefault="00D343FE">
      <w:pPr>
        <w:widowControl/>
        <w:spacing w:after="160" w:line="259" w:lineRule="auto"/>
        <w:rPr>
          <w:rFonts w:asciiTheme="majorHAnsi" w:hAnsiTheme="majorHAnsi" w:cstheme="majorHAnsi"/>
          <w:b/>
          <w:bCs/>
          <w:sz w:val="24"/>
          <w:szCs w:val="24"/>
          <w:lang w:val="en-US"/>
        </w:rPr>
      </w:pPr>
      <w:r w:rsidRPr="00F54B45">
        <w:rPr>
          <w:rFonts w:asciiTheme="majorHAnsi" w:hAnsiTheme="majorHAnsi" w:cstheme="majorHAnsi"/>
          <w:b/>
          <w:bCs/>
          <w:sz w:val="24"/>
          <w:szCs w:val="24"/>
          <w:lang w:val="en-US"/>
        </w:rPr>
        <w:lastRenderedPageBreak/>
        <w:br w:type="page"/>
      </w:r>
    </w:p>
    <w:p w14:paraId="486BF230" w14:textId="77777777" w:rsidR="006F6A33" w:rsidRPr="00F54B45" w:rsidRDefault="006F6A33" w:rsidP="00D343FE">
      <w:pPr>
        <w:rPr>
          <w:rFonts w:asciiTheme="majorHAnsi" w:hAnsiTheme="majorHAnsi" w:cstheme="majorHAnsi"/>
          <w:b/>
          <w:bCs/>
          <w:sz w:val="24"/>
          <w:szCs w:val="24"/>
          <w:lang w:val="en-US"/>
        </w:rPr>
      </w:pPr>
    </w:p>
    <w:p w14:paraId="6356DC91" w14:textId="470E9428" w:rsidR="006F6A33" w:rsidRPr="00F54B45" w:rsidRDefault="006F6A33" w:rsidP="000F7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Theme="majorHAnsi" w:hAnsiTheme="majorHAnsi" w:cstheme="majorHAnsi"/>
          <w:b/>
          <w:bCs/>
          <w:i/>
          <w:iCs/>
          <w:sz w:val="24"/>
          <w:szCs w:val="24"/>
          <w:lang w:val="en-US"/>
        </w:rPr>
      </w:pPr>
      <w:r w:rsidRPr="00F54B45">
        <w:rPr>
          <w:rFonts w:asciiTheme="majorHAnsi" w:hAnsiTheme="majorHAnsi" w:cstheme="majorHAnsi"/>
          <w:b/>
          <w:bCs/>
          <w:i/>
          <w:iCs/>
          <w:sz w:val="24"/>
          <w:szCs w:val="24"/>
          <w:lang w:val="en-US"/>
        </w:rPr>
        <w:t>Context</w:t>
      </w:r>
    </w:p>
    <w:p w14:paraId="16589F3D" w14:textId="77777777" w:rsidR="006F6A33" w:rsidRPr="00F54B45" w:rsidRDefault="006F6A33" w:rsidP="000F77DE">
      <w:pPr>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Prevention is a pillar of public health policies aimed at reducing the burden of diseases. The level of implementation of preventive strategies is influenced by, but is also a determinant of, the socio-</w:t>
      </w:r>
      <w:proofErr w:type="spellStart"/>
      <w:r w:rsidRPr="00F54B45">
        <w:rPr>
          <w:rFonts w:asciiTheme="majorHAnsi" w:hAnsiTheme="majorHAnsi" w:cstheme="majorHAnsi"/>
          <w:sz w:val="24"/>
          <w:szCs w:val="24"/>
          <w:lang w:val="en-US"/>
        </w:rPr>
        <w:t>economical</w:t>
      </w:r>
      <w:proofErr w:type="spellEnd"/>
      <w:r w:rsidRPr="00F54B45">
        <w:rPr>
          <w:rFonts w:asciiTheme="majorHAnsi" w:hAnsiTheme="majorHAnsi" w:cstheme="majorHAnsi"/>
          <w:sz w:val="24"/>
          <w:szCs w:val="24"/>
          <w:lang w:val="en-US"/>
        </w:rPr>
        <w:t xml:space="preserve"> conditions of a Country. Conventional prevention strategies do not consider individual susceptibility to develop diseases but find application on large groups or an entire population, and interventions that could obtain relevant results in selected cases might not show efficacy when adopted on a large scale. Individual genetic features or biologic conditions in concurrence with environmental agents and life habits determine the risk of a disease, and translation of knowledge in targeted interventions would maximize their cost-effectiveness.</w:t>
      </w:r>
    </w:p>
    <w:p w14:paraId="60E1A49A" w14:textId="77777777" w:rsidR="006F6A33" w:rsidRPr="00F54B45" w:rsidRDefault="006F6A33" w:rsidP="000F77DE">
      <w:pPr>
        <w:jc w:val="both"/>
        <w:rPr>
          <w:rFonts w:asciiTheme="majorHAnsi" w:hAnsiTheme="majorHAnsi" w:cstheme="majorHAnsi"/>
          <w:b/>
          <w:bCs/>
          <w:i/>
          <w:iCs/>
          <w:sz w:val="24"/>
          <w:szCs w:val="24"/>
          <w:lang w:val="en-US"/>
        </w:rPr>
      </w:pPr>
    </w:p>
    <w:p w14:paraId="4F535150" w14:textId="7EA8963C" w:rsidR="006F6A33" w:rsidRPr="00F54B45" w:rsidRDefault="006F6A33" w:rsidP="000F77DE">
      <w:pPr>
        <w:jc w:val="both"/>
        <w:rPr>
          <w:rFonts w:asciiTheme="majorHAnsi" w:hAnsiTheme="majorHAnsi" w:cstheme="majorHAnsi"/>
          <w:sz w:val="24"/>
          <w:szCs w:val="24"/>
          <w:lang w:val="en-US"/>
        </w:rPr>
      </w:pPr>
      <w:r w:rsidRPr="00F54B45">
        <w:rPr>
          <w:rFonts w:asciiTheme="majorHAnsi" w:hAnsiTheme="majorHAnsi" w:cstheme="majorHAnsi"/>
          <w:b/>
          <w:bCs/>
          <w:i/>
          <w:iCs/>
          <w:sz w:val="24"/>
          <w:szCs w:val="24"/>
          <w:lang w:val="en-US"/>
        </w:rPr>
        <w:t>Objective of the Spoke</w:t>
      </w:r>
    </w:p>
    <w:p w14:paraId="4A6343C0" w14:textId="77777777" w:rsidR="006F6A33" w:rsidRPr="00F54B45" w:rsidRDefault="006F6A33" w:rsidP="000F77DE">
      <w:pPr>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We aim at identifying, in a gender medicine approach, determinants of the individual risk to develop diseases with a high impact on the health status of a population, such as cardiovascular, cancer, endocrine-metabolic or fibrotic diseases. The identification of individual risk determinants can be the base of innovative new strategies for prevention.</w:t>
      </w:r>
    </w:p>
    <w:p w14:paraId="5D2B06D9" w14:textId="77777777" w:rsidR="006F6A33" w:rsidRPr="00F54B45" w:rsidRDefault="006F6A33" w:rsidP="000F77DE">
      <w:pPr>
        <w:jc w:val="both"/>
        <w:rPr>
          <w:rFonts w:asciiTheme="majorHAnsi" w:hAnsiTheme="majorHAnsi" w:cstheme="majorHAnsi"/>
          <w:sz w:val="24"/>
          <w:szCs w:val="24"/>
          <w:lang w:val="en-US"/>
        </w:rPr>
      </w:pPr>
    </w:p>
    <w:p w14:paraId="1BF666B5" w14:textId="1EE0A85D" w:rsidR="006F6A33" w:rsidRPr="00F54B45" w:rsidRDefault="002F47E0" w:rsidP="000F77DE">
      <w:pPr>
        <w:jc w:val="both"/>
        <w:rPr>
          <w:rFonts w:asciiTheme="majorHAnsi" w:hAnsiTheme="majorHAnsi" w:cstheme="majorHAnsi"/>
          <w:b/>
          <w:bCs/>
          <w:i/>
          <w:iCs/>
          <w:sz w:val="24"/>
          <w:szCs w:val="24"/>
          <w:lang w:val="en-US"/>
        </w:rPr>
      </w:pPr>
      <w:r w:rsidRPr="00F54B45">
        <w:rPr>
          <w:rFonts w:asciiTheme="majorHAnsi" w:hAnsiTheme="majorHAnsi" w:cstheme="majorHAnsi"/>
          <w:b/>
          <w:bCs/>
          <w:i/>
          <w:iCs/>
          <w:sz w:val="24"/>
          <w:szCs w:val="24"/>
          <w:lang w:val="en-US"/>
        </w:rPr>
        <w:t>T</w:t>
      </w:r>
      <w:r w:rsidR="00543FCB" w:rsidRPr="00F54B45">
        <w:rPr>
          <w:rFonts w:asciiTheme="majorHAnsi" w:hAnsiTheme="majorHAnsi" w:cstheme="majorHAnsi"/>
          <w:b/>
          <w:bCs/>
          <w:i/>
          <w:iCs/>
          <w:sz w:val="24"/>
          <w:szCs w:val="24"/>
          <w:lang w:val="en-US"/>
        </w:rPr>
        <w:t>opic</w:t>
      </w:r>
      <w:r w:rsidR="006311D0" w:rsidRPr="00F54B45">
        <w:rPr>
          <w:rFonts w:asciiTheme="majorHAnsi" w:hAnsiTheme="majorHAnsi" w:cstheme="majorHAnsi"/>
          <w:b/>
          <w:bCs/>
          <w:i/>
          <w:iCs/>
          <w:sz w:val="24"/>
          <w:szCs w:val="24"/>
          <w:lang w:val="en-US"/>
        </w:rPr>
        <w:t>s</w:t>
      </w:r>
    </w:p>
    <w:p w14:paraId="56CF008C" w14:textId="34E52159" w:rsidR="006F6A33" w:rsidRPr="00F54B45" w:rsidRDefault="00674CFD" w:rsidP="000F77DE">
      <w:pPr>
        <w:pStyle w:val="Paragrafoelenco"/>
        <w:numPr>
          <w:ilvl w:val="0"/>
          <w:numId w:val="2"/>
        </w:numPr>
        <w:spacing w:after="29" w:line="247" w:lineRule="auto"/>
        <w:jc w:val="both"/>
        <w:rPr>
          <w:rFonts w:asciiTheme="majorHAnsi" w:hAnsiTheme="majorHAnsi" w:cstheme="majorHAnsi"/>
          <w:b/>
          <w:bCs/>
          <w:i/>
          <w:iCs/>
          <w:u w:val="single"/>
          <w:lang w:val="en-US"/>
        </w:rPr>
      </w:pPr>
      <w:r w:rsidRPr="00F54B45">
        <w:rPr>
          <w:rFonts w:asciiTheme="majorHAnsi" w:hAnsiTheme="majorHAnsi" w:cstheme="majorHAnsi"/>
          <w:b/>
          <w:bCs/>
          <w:i/>
          <w:iCs/>
          <w:u w:val="single"/>
          <w:lang w:val="en-US"/>
        </w:rPr>
        <w:t>T</w:t>
      </w:r>
      <w:r w:rsidR="006311D0" w:rsidRPr="00F54B45">
        <w:rPr>
          <w:rFonts w:asciiTheme="majorHAnsi" w:hAnsiTheme="majorHAnsi" w:cstheme="majorHAnsi"/>
          <w:b/>
          <w:bCs/>
          <w:i/>
          <w:iCs/>
          <w:u w:val="single"/>
          <w:lang w:val="en-US"/>
        </w:rPr>
        <w:t>opic</w:t>
      </w:r>
      <w:r w:rsidR="006F6A33" w:rsidRPr="00F54B45">
        <w:rPr>
          <w:rFonts w:asciiTheme="majorHAnsi" w:hAnsiTheme="majorHAnsi" w:cstheme="majorHAnsi"/>
          <w:b/>
          <w:bCs/>
          <w:i/>
          <w:iCs/>
          <w:u w:val="single"/>
          <w:lang w:val="en-US"/>
        </w:rPr>
        <w:t xml:space="preserve"> 1. Support to activities related to Patients’ </w:t>
      </w:r>
      <w:proofErr w:type="gramStart"/>
      <w:r w:rsidR="006F6A33" w:rsidRPr="00F54B45">
        <w:rPr>
          <w:rFonts w:asciiTheme="majorHAnsi" w:hAnsiTheme="majorHAnsi" w:cstheme="majorHAnsi"/>
          <w:b/>
          <w:bCs/>
          <w:i/>
          <w:iCs/>
          <w:u w:val="single"/>
          <w:lang w:val="en-US"/>
        </w:rPr>
        <w:t>data</w:t>
      </w:r>
      <w:proofErr w:type="gramEnd"/>
      <w:r w:rsidR="006F6A33" w:rsidRPr="00F54B45">
        <w:rPr>
          <w:rFonts w:asciiTheme="majorHAnsi" w:hAnsiTheme="majorHAnsi" w:cstheme="majorHAnsi"/>
          <w:b/>
          <w:bCs/>
          <w:i/>
          <w:iCs/>
          <w:u w:val="single"/>
          <w:lang w:val="en-US"/>
        </w:rPr>
        <w:t xml:space="preserve"> </w:t>
      </w:r>
    </w:p>
    <w:p w14:paraId="5E54F00C" w14:textId="1E1A8D52" w:rsidR="006F6A33" w:rsidRPr="00F54B45" w:rsidRDefault="006F6A33" w:rsidP="000F77DE">
      <w:pPr>
        <w:ind w:left="708"/>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 xml:space="preserve">The focus of this Research </w:t>
      </w:r>
      <w:r w:rsidR="00674CFD" w:rsidRPr="00F54B45">
        <w:rPr>
          <w:rFonts w:asciiTheme="majorHAnsi" w:hAnsiTheme="majorHAnsi" w:cstheme="majorHAnsi"/>
          <w:sz w:val="24"/>
          <w:szCs w:val="24"/>
          <w:lang w:val="en-US"/>
        </w:rPr>
        <w:t>TEMA</w:t>
      </w:r>
      <w:r w:rsidRPr="00F54B45">
        <w:rPr>
          <w:rFonts w:asciiTheme="majorHAnsi" w:hAnsiTheme="majorHAnsi" w:cstheme="majorHAnsi"/>
          <w:sz w:val="24"/>
          <w:szCs w:val="24"/>
          <w:lang w:val="en-US"/>
        </w:rPr>
        <w:t xml:space="preserve"> is the data management and study coordination for observational and interventional studies’ start-up and conduction. </w:t>
      </w:r>
      <w:proofErr w:type="gramStart"/>
      <w:r w:rsidRPr="00F54B45">
        <w:rPr>
          <w:rFonts w:asciiTheme="majorHAnsi" w:hAnsiTheme="majorHAnsi" w:cstheme="majorHAnsi"/>
          <w:sz w:val="24"/>
          <w:szCs w:val="24"/>
          <w:lang w:val="en-US"/>
        </w:rPr>
        <w:t>The vast majority of</w:t>
      </w:r>
      <w:proofErr w:type="gramEnd"/>
      <w:r w:rsidRPr="00F54B45">
        <w:rPr>
          <w:rFonts w:asciiTheme="majorHAnsi" w:hAnsiTheme="majorHAnsi" w:cstheme="majorHAnsi"/>
          <w:sz w:val="24"/>
          <w:szCs w:val="24"/>
          <w:lang w:val="en-US"/>
        </w:rPr>
        <w:t xml:space="preserve"> tasks in the Spoke 7 require ethical approval for activities related to collection of clinical, laboratory and instrumental data of human subjects enrolled in the studies. Thus, the activity fundable with this call is aimed at providing Contract Research Organization (CRO) for preparation of documents required by Local Ethical Committee and the appropriate submission and follow-up of the different research projects </w:t>
      </w:r>
      <w:proofErr w:type="gramStart"/>
      <w:r w:rsidRPr="00F54B45">
        <w:rPr>
          <w:rFonts w:asciiTheme="majorHAnsi" w:hAnsiTheme="majorHAnsi" w:cstheme="majorHAnsi"/>
          <w:sz w:val="24"/>
          <w:szCs w:val="24"/>
          <w:lang w:val="en-US"/>
        </w:rPr>
        <w:t>in order to</w:t>
      </w:r>
      <w:proofErr w:type="gramEnd"/>
      <w:r w:rsidRPr="00F54B45">
        <w:rPr>
          <w:rFonts w:asciiTheme="majorHAnsi" w:hAnsiTheme="majorHAnsi" w:cstheme="majorHAnsi"/>
          <w:sz w:val="24"/>
          <w:szCs w:val="24"/>
          <w:lang w:val="en-US"/>
        </w:rPr>
        <w:t xml:space="preserve"> obtain timely authorization and successful conduction.  </w:t>
      </w:r>
    </w:p>
    <w:p w14:paraId="7B89D97E" w14:textId="77777777" w:rsidR="006F6A33" w:rsidRPr="00F54B45" w:rsidRDefault="006F6A33" w:rsidP="000F77DE">
      <w:pPr>
        <w:ind w:left="708"/>
        <w:jc w:val="both"/>
        <w:rPr>
          <w:rFonts w:asciiTheme="majorHAnsi" w:hAnsiTheme="majorHAnsi" w:cstheme="majorHAnsi"/>
          <w:sz w:val="24"/>
          <w:szCs w:val="24"/>
          <w:lang w:val="en-US"/>
        </w:rPr>
      </w:pPr>
    </w:p>
    <w:p w14:paraId="7269AE82" w14:textId="33CB71FC" w:rsidR="006F6A33" w:rsidRPr="00F54B45" w:rsidRDefault="00674CFD" w:rsidP="000F77DE">
      <w:pPr>
        <w:pStyle w:val="Paragrafoelenco"/>
        <w:numPr>
          <w:ilvl w:val="0"/>
          <w:numId w:val="2"/>
        </w:numPr>
        <w:spacing w:after="29" w:line="247" w:lineRule="auto"/>
        <w:jc w:val="both"/>
        <w:rPr>
          <w:rFonts w:asciiTheme="majorHAnsi" w:hAnsiTheme="majorHAnsi" w:cstheme="majorHAnsi"/>
          <w:b/>
          <w:bCs/>
          <w:i/>
          <w:iCs/>
          <w:u w:val="single"/>
          <w:lang w:val="en-US"/>
        </w:rPr>
      </w:pPr>
      <w:r w:rsidRPr="00F54B45">
        <w:rPr>
          <w:rFonts w:asciiTheme="majorHAnsi" w:hAnsiTheme="majorHAnsi" w:cstheme="majorHAnsi"/>
          <w:b/>
          <w:bCs/>
          <w:i/>
          <w:iCs/>
          <w:u w:val="single"/>
          <w:lang w:val="en-US"/>
        </w:rPr>
        <w:t>T</w:t>
      </w:r>
      <w:r w:rsidR="006311D0" w:rsidRPr="00F54B45">
        <w:rPr>
          <w:rFonts w:asciiTheme="majorHAnsi" w:hAnsiTheme="majorHAnsi" w:cstheme="majorHAnsi"/>
          <w:b/>
          <w:bCs/>
          <w:i/>
          <w:iCs/>
          <w:u w:val="single"/>
          <w:lang w:val="en-US"/>
        </w:rPr>
        <w:t>opic</w:t>
      </w:r>
      <w:r w:rsidR="006F6A33" w:rsidRPr="00F54B45">
        <w:rPr>
          <w:rFonts w:asciiTheme="majorHAnsi" w:hAnsiTheme="majorHAnsi" w:cstheme="majorHAnsi"/>
          <w:b/>
          <w:bCs/>
          <w:i/>
          <w:iCs/>
          <w:u w:val="single"/>
          <w:lang w:val="en-US"/>
        </w:rPr>
        <w:t xml:space="preserve"> 2. Support to activities related to </w:t>
      </w:r>
      <w:proofErr w:type="spellStart"/>
      <w:r w:rsidR="006F6A33" w:rsidRPr="00F54B45">
        <w:rPr>
          <w:rFonts w:asciiTheme="majorHAnsi" w:hAnsiTheme="majorHAnsi" w:cstheme="majorHAnsi"/>
          <w:b/>
          <w:bCs/>
          <w:i/>
          <w:iCs/>
          <w:u w:val="single"/>
          <w:lang w:val="en-US"/>
        </w:rPr>
        <w:t>multiOmics</w:t>
      </w:r>
      <w:proofErr w:type="spellEnd"/>
      <w:r w:rsidR="006F6A33" w:rsidRPr="00F54B45">
        <w:rPr>
          <w:rFonts w:asciiTheme="majorHAnsi" w:hAnsiTheme="majorHAnsi" w:cstheme="majorHAnsi"/>
          <w:b/>
          <w:bCs/>
          <w:i/>
          <w:iCs/>
          <w:u w:val="single"/>
          <w:lang w:val="en-US"/>
        </w:rPr>
        <w:t xml:space="preserve"> analyses of biological human </w:t>
      </w:r>
      <w:proofErr w:type="gramStart"/>
      <w:r w:rsidR="006F6A33" w:rsidRPr="00F54B45">
        <w:rPr>
          <w:rFonts w:asciiTheme="majorHAnsi" w:hAnsiTheme="majorHAnsi" w:cstheme="majorHAnsi"/>
          <w:b/>
          <w:bCs/>
          <w:i/>
          <w:iCs/>
          <w:u w:val="single"/>
          <w:lang w:val="en-US"/>
        </w:rPr>
        <w:t>samples</w:t>
      </w:r>
      <w:proofErr w:type="gramEnd"/>
      <w:r w:rsidR="006F6A33" w:rsidRPr="00F54B45">
        <w:rPr>
          <w:rFonts w:asciiTheme="majorHAnsi" w:hAnsiTheme="majorHAnsi" w:cstheme="majorHAnsi"/>
          <w:b/>
          <w:bCs/>
          <w:i/>
          <w:iCs/>
          <w:u w:val="single"/>
          <w:lang w:val="en-US"/>
        </w:rPr>
        <w:t xml:space="preserve"> </w:t>
      </w:r>
    </w:p>
    <w:p w14:paraId="5B589541" w14:textId="630254D8" w:rsidR="006F6A33" w:rsidRPr="00F54B45" w:rsidRDefault="006F6A33" w:rsidP="000F77DE">
      <w:pPr>
        <w:pStyle w:val="Paragrafoelenco"/>
        <w:jc w:val="both"/>
        <w:rPr>
          <w:rFonts w:asciiTheme="majorHAnsi" w:hAnsiTheme="majorHAnsi" w:cstheme="majorHAnsi"/>
          <w:lang w:val="en-US"/>
        </w:rPr>
      </w:pPr>
      <w:r w:rsidRPr="00F54B45">
        <w:rPr>
          <w:rFonts w:asciiTheme="majorHAnsi" w:hAnsiTheme="majorHAnsi" w:cstheme="majorHAnsi"/>
          <w:lang w:val="en-US"/>
        </w:rPr>
        <w:t xml:space="preserve">This </w:t>
      </w:r>
      <w:r w:rsidR="00674CFD" w:rsidRPr="00F54B45">
        <w:rPr>
          <w:rFonts w:asciiTheme="majorHAnsi" w:hAnsiTheme="majorHAnsi" w:cstheme="majorHAnsi"/>
          <w:lang w:val="en-US"/>
        </w:rPr>
        <w:t>TEMA</w:t>
      </w:r>
      <w:r w:rsidRPr="00F54B45">
        <w:rPr>
          <w:rFonts w:asciiTheme="majorHAnsi" w:hAnsiTheme="majorHAnsi" w:cstheme="majorHAnsi"/>
          <w:lang w:val="en-US"/>
        </w:rPr>
        <w:t xml:space="preserve"> is aimed at collecting evidence into three objectives:</w:t>
      </w:r>
    </w:p>
    <w:p w14:paraId="7062CB55" w14:textId="5390DEA5" w:rsidR="006F6A33" w:rsidRPr="00F54B45" w:rsidRDefault="006F6A33" w:rsidP="000F77DE">
      <w:pPr>
        <w:pStyle w:val="Paragrafoelenco"/>
        <w:numPr>
          <w:ilvl w:val="1"/>
          <w:numId w:val="3"/>
        </w:numPr>
        <w:spacing w:after="29" w:line="247" w:lineRule="auto"/>
        <w:jc w:val="both"/>
        <w:rPr>
          <w:rFonts w:asciiTheme="majorHAnsi" w:hAnsiTheme="majorHAnsi" w:cstheme="majorHAnsi"/>
          <w:lang w:val="en-US"/>
        </w:rPr>
      </w:pPr>
      <w:r w:rsidRPr="00F54B45">
        <w:rPr>
          <w:rFonts w:asciiTheme="majorHAnsi" w:hAnsiTheme="majorHAnsi" w:cstheme="majorHAnsi"/>
          <w:i/>
          <w:iCs/>
          <w:u w:val="single"/>
          <w:lang w:val="en-US"/>
        </w:rPr>
        <w:t>2.a) Metabolic and metagenomic analysis of oral and intestinal microbiota</w:t>
      </w:r>
      <w:r w:rsidRPr="00F54B45">
        <w:rPr>
          <w:rFonts w:asciiTheme="majorHAnsi" w:hAnsiTheme="majorHAnsi" w:cstheme="majorHAnsi"/>
          <w:lang w:val="en-US"/>
        </w:rPr>
        <w:t xml:space="preserve">. This Research </w:t>
      </w:r>
      <w:r w:rsidR="00674CFD" w:rsidRPr="00F54B45">
        <w:rPr>
          <w:rFonts w:asciiTheme="majorHAnsi" w:hAnsiTheme="majorHAnsi" w:cstheme="majorHAnsi"/>
          <w:lang w:val="en-US"/>
        </w:rPr>
        <w:t>TEMA</w:t>
      </w:r>
      <w:r w:rsidRPr="00F54B45">
        <w:rPr>
          <w:rFonts w:asciiTheme="majorHAnsi" w:hAnsiTheme="majorHAnsi" w:cstheme="majorHAnsi"/>
          <w:lang w:val="en-US"/>
        </w:rPr>
        <w:t xml:space="preserve">, in compliance with WP 1, Task 1.1.2, will study the role of bacterial toxins in carcinogenesis, to define genetic profiles associated with increased risk and actionable mechanisms, with the final goal to explore preventive strategies based on dietary of </w:t>
      </w:r>
      <w:proofErr w:type="spellStart"/>
      <w:r w:rsidRPr="00F54B45">
        <w:rPr>
          <w:rFonts w:asciiTheme="majorHAnsi" w:hAnsiTheme="majorHAnsi" w:cstheme="majorHAnsi"/>
          <w:lang w:val="en-US"/>
        </w:rPr>
        <w:t>microbioma-modificating</w:t>
      </w:r>
      <w:proofErr w:type="spellEnd"/>
      <w:r w:rsidRPr="00F54B45">
        <w:rPr>
          <w:rFonts w:asciiTheme="majorHAnsi" w:hAnsiTheme="majorHAnsi" w:cstheme="majorHAnsi"/>
          <w:lang w:val="en-US"/>
        </w:rPr>
        <w:t xml:space="preserve"> interventions. WP 1, Task 1.4 will study the microbiome features of HNSCC patients profiling human saliva to identify potential tumor-specific microbial signatures. Thus, the activity fundable with this call is aimed at the metabolic and metagenomic analysis of salivary samples obtained from HNSCC patients and healthy controls, and </w:t>
      </w:r>
      <w:proofErr w:type="spellStart"/>
      <w:r w:rsidRPr="00F54B45">
        <w:rPr>
          <w:rFonts w:asciiTheme="majorHAnsi" w:hAnsiTheme="majorHAnsi" w:cstheme="majorHAnsi"/>
          <w:lang w:val="en-US"/>
        </w:rPr>
        <w:t>faecal</w:t>
      </w:r>
      <w:proofErr w:type="spellEnd"/>
      <w:r w:rsidRPr="00F54B45">
        <w:rPr>
          <w:rFonts w:asciiTheme="majorHAnsi" w:hAnsiTheme="majorHAnsi" w:cstheme="majorHAnsi"/>
          <w:lang w:val="en-US"/>
        </w:rPr>
        <w:t xml:space="preserve"> samples obtained from 100 patients affected by liver cirrhosis with or without hepatocellular carcinoma (HCC) </w:t>
      </w:r>
      <w:proofErr w:type="gramStart"/>
      <w:r w:rsidRPr="00F54B45">
        <w:rPr>
          <w:rFonts w:asciiTheme="majorHAnsi" w:hAnsiTheme="majorHAnsi" w:cstheme="majorHAnsi"/>
          <w:lang w:val="en-US"/>
        </w:rPr>
        <w:t>in order to</w:t>
      </w:r>
      <w:proofErr w:type="gramEnd"/>
      <w:r w:rsidRPr="00F54B45">
        <w:rPr>
          <w:rFonts w:asciiTheme="majorHAnsi" w:hAnsiTheme="majorHAnsi" w:cstheme="majorHAnsi"/>
          <w:lang w:val="en-US"/>
        </w:rPr>
        <w:t xml:space="preserve"> identify immune, metabolic, epigenetic mechanisms modulated by bacterial toxins. </w:t>
      </w:r>
    </w:p>
    <w:p w14:paraId="72A837BD" w14:textId="77777777" w:rsidR="006F6A33" w:rsidRPr="00F54B45" w:rsidRDefault="006F6A33" w:rsidP="000F77DE">
      <w:pPr>
        <w:pStyle w:val="Paragrafoelenco"/>
        <w:numPr>
          <w:ilvl w:val="1"/>
          <w:numId w:val="3"/>
        </w:numPr>
        <w:spacing w:after="29" w:line="247" w:lineRule="auto"/>
        <w:jc w:val="both"/>
        <w:rPr>
          <w:rFonts w:asciiTheme="majorHAnsi" w:hAnsiTheme="majorHAnsi" w:cstheme="majorHAnsi"/>
          <w:lang w:val="en-US"/>
        </w:rPr>
      </w:pPr>
      <w:r w:rsidRPr="00F54B45">
        <w:rPr>
          <w:rFonts w:asciiTheme="majorHAnsi" w:hAnsiTheme="majorHAnsi" w:cstheme="majorHAnsi"/>
          <w:i/>
          <w:iCs/>
          <w:u w:val="single"/>
          <w:lang w:val="en-US"/>
        </w:rPr>
        <w:t>2.b) Single cell transcriptomic analysis of tissue samples.</w:t>
      </w:r>
      <w:r w:rsidRPr="00F54B45">
        <w:rPr>
          <w:rFonts w:asciiTheme="majorHAnsi" w:hAnsiTheme="majorHAnsi" w:cstheme="majorHAnsi"/>
          <w:lang w:val="en-US"/>
        </w:rPr>
        <w:t xml:space="preserve"> As most Tasks across the four WP will collect paraffined and non-paraffined tissue samples from patients affected by the different diseases studied in the project, the activity fundable with this call </w:t>
      </w:r>
      <w:proofErr w:type="gramStart"/>
      <w:r w:rsidRPr="00F54B45">
        <w:rPr>
          <w:rFonts w:asciiTheme="majorHAnsi" w:hAnsiTheme="majorHAnsi" w:cstheme="majorHAnsi"/>
          <w:lang w:val="en-US"/>
        </w:rPr>
        <w:t>is</w:t>
      </w:r>
      <w:proofErr w:type="gramEnd"/>
      <w:r w:rsidRPr="00F54B45">
        <w:rPr>
          <w:rFonts w:asciiTheme="majorHAnsi" w:hAnsiTheme="majorHAnsi" w:cstheme="majorHAnsi"/>
          <w:lang w:val="en-US"/>
        </w:rPr>
        <w:t xml:space="preserve"> </w:t>
      </w:r>
    </w:p>
    <w:p w14:paraId="58FBB9FB" w14:textId="77777777" w:rsidR="00341EAA" w:rsidRPr="00F54B45" w:rsidRDefault="00341EAA" w:rsidP="000F77DE">
      <w:pPr>
        <w:pStyle w:val="Paragrafoelenco"/>
        <w:spacing w:after="29" w:line="247" w:lineRule="auto"/>
        <w:ind w:left="1440"/>
        <w:jc w:val="both"/>
        <w:rPr>
          <w:rFonts w:asciiTheme="majorHAnsi" w:hAnsiTheme="majorHAnsi" w:cstheme="majorHAnsi"/>
          <w:i/>
          <w:iCs/>
          <w:u w:val="single"/>
          <w:lang w:val="en-US"/>
        </w:rPr>
      </w:pPr>
    </w:p>
    <w:p w14:paraId="3A5C84C7" w14:textId="77777777" w:rsidR="00341EAA" w:rsidRPr="00F54B45" w:rsidRDefault="00341EAA" w:rsidP="000F77DE">
      <w:pPr>
        <w:pStyle w:val="Paragrafoelenco"/>
        <w:spacing w:after="29" w:line="247" w:lineRule="auto"/>
        <w:ind w:left="1440"/>
        <w:jc w:val="both"/>
        <w:rPr>
          <w:rFonts w:asciiTheme="majorHAnsi" w:hAnsiTheme="majorHAnsi" w:cstheme="majorHAnsi"/>
          <w:i/>
          <w:iCs/>
          <w:u w:val="single"/>
          <w:lang w:val="en-US"/>
        </w:rPr>
      </w:pPr>
    </w:p>
    <w:p w14:paraId="191F6B3A" w14:textId="4C1AC74C" w:rsidR="006F6A33" w:rsidRPr="00F54B45" w:rsidRDefault="006F6A33" w:rsidP="000F77DE">
      <w:pPr>
        <w:pStyle w:val="Paragrafoelenco"/>
        <w:spacing w:after="29" w:line="247" w:lineRule="auto"/>
        <w:ind w:left="1440"/>
        <w:jc w:val="both"/>
        <w:rPr>
          <w:rFonts w:asciiTheme="majorHAnsi" w:hAnsiTheme="majorHAnsi" w:cstheme="majorHAnsi"/>
          <w:lang w:val="en-US"/>
        </w:rPr>
      </w:pPr>
      <w:r w:rsidRPr="00F54B45">
        <w:rPr>
          <w:rFonts w:asciiTheme="majorHAnsi" w:hAnsiTheme="majorHAnsi" w:cstheme="majorHAnsi"/>
          <w:lang w:val="en-US"/>
        </w:rPr>
        <w:lastRenderedPageBreak/>
        <w:t xml:space="preserve">aimed at processing tissues </w:t>
      </w:r>
      <w:proofErr w:type="gramStart"/>
      <w:r w:rsidRPr="00F54B45">
        <w:rPr>
          <w:rFonts w:asciiTheme="majorHAnsi" w:hAnsiTheme="majorHAnsi" w:cstheme="majorHAnsi"/>
          <w:lang w:val="en-US"/>
        </w:rPr>
        <w:t>in order to</w:t>
      </w:r>
      <w:proofErr w:type="gramEnd"/>
      <w:r w:rsidRPr="00F54B45">
        <w:rPr>
          <w:rFonts w:asciiTheme="majorHAnsi" w:hAnsiTheme="majorHAnsi" w:cstheme="majorHAnsi"/>
          <w:lang w:val="en-US"/>
        </w:rPr>
        <w:t xml:space="preserve"> obtain single cell transcriptomic data and their statistical analysis. </w:t>
      </w:r>
    </w:p>
    <w:p w14:paraId="6561408C" w14:textId="77777777" w:rsidR="006F6A33" w:rsidRPr="00F54B45" w:rsidRDefault="006F6A33" w:rsidP="000F77DE">
      <w:pPr>
        <w:pStyle w:val="Paragrafoelenco"/>
        <w:numPr>
          <w:ilvl w:val="1"/>
          <w:numId w:val="3"/>
        </w:numPr>
        <w:spacing w:after="29" w:line="247" w:lineRule="auto"/>
        <w:jc w:val="both"/>
        <w:rPr>
          <w:rFonts w:asciiTheme="majorHAnsi" w:hAnsiTheme="majorHAnsi" w:cstheme="majorHAnsi"/>
          <w:lang w:val="en-US"/>
        </w:rPr>
      </w:pPr>
      <w:r w:rsidRPr="00F54B45">
        <w:rPr>
          <w:rFonts w:asciiTheme="majorHAnsi" w:hAnsiTheme="majorHAnsi" w:cstheme="majorHAnsi"/>
          <w:i/>
          <w:iCs/>
          <w:u w:val="single"/>
          <w:lang w:val="en-US"/>
        </w:rPr>
        <w:t>2.c) Bioinformatic and biostatistical validation and analysis of Next Generation Sequencing (NGS)</w:t>
      </w:r>
      <w:r w:rsidRPr="00F54B45">
        <w:rPr>
          <w:rFonts w:asciiTheme="majorHAnsi" w:hAnsiTheme="majorHAnsi" w:cstheme="majorHAnsi"/>
          <w:lang w:val="en-US"/>
        </w:rPr>
        <w:t xml:space="preserve">. As most Tasks across the four WP of Spoke 7 will produce NGS raw data from different biological samples, refinement and subsequent statistical analysis will be required. In particular, the activity consists in the computation of correlations with the biometric data collected in the different databases aptly built by the different research subgroups. Thus, the activity fundable with this call is aimed at validating and analyzing NGS raw data </w:t>
      </w:r>
      <w:proofErr w:type="gramStart"/>
      <w:r w:rsidRPr="00F54B45">
        <w:rPr>
          <w:rFonts w:asciiTheme="majorHAnsi" w:hAnsiTheme="majorHAnsi" w:cstheme="majorHAnsi"/>
          <w:lang w:val="en-US"/>
        </w:rPr>
        <w:t>in order to</w:t>
      </w:r>
      <w:proofErr w:type="gramEnd"/>
      <w:r w:rsidRPr="00F54B45">
        <w:rPr>
          <w:rFonts w:asciiTheme="majorHAnsi" w:hAnsiTheme="majorHAnsi" w:cstheme="majorHAnsi"/>
          <w:lang w:val="en-US"/>
        </w:rPr>
        <w:t xml:space="preserve"> obtain solid information that the different research subgroups will correlate with patients’ biometric data. </w:t>
      </w:r>
    </w:p>
    <w:p w14:paraId="5EF628B4" w14:textId="77777777" w:rsidR="006F6A33" w:rsidRPr="00F54B45" w:rsidRDefault="006F6A33" w:rsidP="000F77DE">
      <w:pPr>
        <w:pStyle w:val="Paragrafoelenco"/>
        <w:ind w:left="1440"/>
        <w:jc w:val="both"/>
        <w:rPr>
          <w:rFonts w:asciiTheme="majorHAnsi" w:hAnsiTheme="majorHAnsi" w:cstheme="majorHAnsi"/>
          <w:lang w:val="en-US"/>
        </w:rPr>
      </w:pPr>
    </w:p>
    <w:p w14:paraId="2484662C" w14:textId="58CB779A" w:rsidR="006F6A33" w:rsidRPr="00F54B45" w:rsidRDefault="00674CFD" w:rsidP="000F77DE">
      <w:pPr>
        <w:pStyle w:val="Paragrafoelenco"/>
        <w:numPr>
          <w:ilvl w:val="0"/>
          <w:numId w:val="2"/>
        </w:numPr>
        <w:spacing w:after="29" w:line="247" w:lineRule="auto"/>
        <w:jc w:val="both"/>
        <w:rPr>
          <w:rFonts w:asciiTheme="majorHAnsi" w:hAnsiTheme="majorHAnsi" w:cstheme="majorHAnsi"/>
          <w:b/>
          <w:bCs/>
          <w:i/>
          <w:iCs/>
          <w:u w:val="single"/>
          <w:lang w:val="en-US"/>
        </w:rPr>
      </w:pPr>
      <w:r w:rsidRPr="00F54B45">
        <w:rPr>
          <w:rFonts w:asciiTheme="majorHAnsi" w:hAnsiTheme="majorHAnsi" w:cstheme="majorHAnsi"/>
          <w:b/>
          <w:bCs/>
          <w:i/>
          <w:iCs/>
          <w:u w:val="single"/>
          <w:lang w:val="en-US"/>
        </w:rPr>
        <w:t>T</w:t>
      </w:r>
      <w:r w:rsidR="006311D0" w:rsidRPr="00F54B45">
        <w:rPr>
          <w:rFonts w:asciiTheme="majorHAnsi" w:hAnsiTheme="majorHAnsi" w:cstheme="majorHAnsi"/>
          <w:b/>
          <w:bCs/>
          <w:i/>
          <w:iCs/>
          <w:u w:val="single"/>
          <w:lang w:val="en-US"/>
        </w:rPr>
        <w:t>opic</w:t>
      </w:r>
      <w:r w:rsidR="006F6A33" w:rsidRPr="00F54B45">
        <w:rPr>
          <w:rFonts w:asciiTheme="majorHAnsi" w:hAnsiTheme="majorHAnsi" w:cstheme="majorHAnsi"/>
          <w:b/>
          <w:bCs/>
          <w:i/>
          <w:iCs/>
          <w:u w:val="single"/>
          <w:lang w:val="en-US"/>
        </w:rPr>
        <w:t xml:space="preserve"> 3. Support to activities related to AI and Machine Learning</w:t>
      </w:r>
    </w:p>
    <w:p w14:paraId="0650653A" w14:textId="4D799692" w:rsidR="006F6A33" w:rsidRPr="00F54B45" w:rsidRDefault="006F6A33" w:rsidP="000F77DE">
      <w:pPr>
        <w:pStyle w:val="Paragrafoelenco"/>
        <w:jc w:val="both"/>
        <w:rPr>
          <w:rFonts w:asciiTheme="majorHAnsi" w:hAnsiTheme="majorHAnsi" w:cstheme="majorHAnsi"/>
          <w:lang w:val="en-US"/>
        </w:rPr>
      </w:pPr>
      <w:r w:rsidRPr="00F54B45">
        <w:rPr>
          <w:rFonts w:asciiTheme="majorHAnsi" w:hAnsiTheme="majorHAnsi" w:cstheme="majorHAnsi"/>
          <w:lang w:val="en-US"/>
        </w:rPr>
        <w:t xml:space="preserve">The focus of this Research </w:t>
      </w:r>
      <w:r w:rsidR="00674CFD" w:rsidRPr="00F54B45">
        <w:rPr>
          <w:rFonts w:asciiTheme="majorHAnsi" w:hAnsiTheme="majorHAnsi" w:cstheme="majorHAnsi"/>
          <w:lang w:val="en-US"/>
        </w:rPr>
        <w:t>TEMA</w:t>
      </w:r>
      <w:r w:rsidRPr="00F54B45">
        <w:rPr>
          <w:rFonts w:asciiTheme="majorHAnsi" w:hAnsiTheme="majorHAnsi" w:cstheme="majorHAnsi"/>
          <w:lang w:val="en-US"/>
        </w:rPr>
        <w:t xml:space="preserve"> is the Artificial Intelligence and Machine Learning Services required by Tasks 1.4 in WP1 and Task 4.3 in WP4. Task 1.4 “Head and neck oncological predictive medicine by artificial intelligence </w:t>
      </w:r>
      <w:proofErr w:type="spellStart"/>
      <w:r w:rsidRPr="00F54B45">
        <w:rPr>
          <w:rFonts w:asciiTheme="majorHAnsi" w:hAnsiTheme="majorHAnsi" w:cstheme="majorHAnsi"/>
          <w:lang w:val="en-US"/>
        </w:rPr>
        <w:t>omic</w:t>
      </w:r>
      <w:proofErr w:type="spellEnd"/>
      <w:r w:rsidRPr="00F54B45">
        <w:rPr>
          <w:rFonts w:asciiTheme="majorHAnsi" w:hAnsiTheme="majorHAnsi" w:cstheme="majorHAnsi"/>
          <w:lang w:val="en-US"/>
        </w:rPr>
        <w:t xml:space="preserve"> analysis” will require AI services </w:t>
      </w:r>
      <w:proofErr w:type="gramStart"/>
      <w:r w:rsidRPr="00F54B45">
        <w:rPr>
          <w:rFonts w:asciiTheme="majorHAnsi" w:hAnsiTheme="majorHAnsi" w:cstheme="majorHAnsi"/>
          <w:lang w:val="en-US"/>
        </w:rPr>
        <w:t>in order to</w:t>
      </w:r>
      <w:proofErr w:type="gramEnd"/>
      <w:r w:rsidRPr="00F54B45">
        <w:rPr>
          <w:rFonts w:asciiTheme="majorHAnsi" w:hAnsiTheme="majorHAnsi" w:cstheme="majorHAnsi"/>
          <w:lang w:val="en-US"/>
        </w:rPr>
        <w:t xml:space="preserve"> correlate single-cell transcriptomic data and next generation sequencing data obtained from HNSCC samples, in order to define specific phenotypes.  Task 4.3 “Multi-omics and AI approach in rare diseases: implementing an innovative diagnostic pathway and precision medicine tool for fibrotic diseases” will require AI services </w:t>
      </w:r>
      <w:proofErr w:type="gramStart"/>
      <w:r w:rsidRPr="00F54B45">
        <w:rPr>
          <w:rFonts w:asciiTheme="majorHAnsi" w:hAnsiTheme="majorHAnsi" w:cstheme="majorHAnsi"/>
          <w:lang w:val="en-US"/>
        </w:rPr>
        <w:t>in order to</w:t>
      </w:r>
      <w:proofErr w:type="gramEnd"/>
      <w:r w:rsidRPr="00F54B45">
        <w:rPr>
          <w:rFonts w:asciiTheme="majorHAnsi" w:hAnsiTheme="majorHAnsi" w:cstheme="majorHAnsi"/>
          <w:lang w:val="en-US"/>
        </w:rPr>
        <w:t xml:space="preserve"> integrate novel single cell data, conventional laboratory data, imaging data and clinical data from each patient into new algorithm models enabling stratification of risk of developing fibrosis and progression to severe forms of fibrosis.      </w:t>
      </w:r>
    </w:p>
    <w:p w14:paraId="06C00C9D" w14:textId="77777777" w:rsidR="006F6A33" w:rsidRPr="00F54B45" w:rsidRDefault="006F6A33" w:rsidP="000F77DE">
      <w:pPr>
        <w:jc w:val="both"/>
        <w:rPr>
          <w:rFonts w:asciiTheme="majorHAnsi" w:hAnsiTheme="majorHAnsi" w:cstheme="majorHAnsi"/>
          <w:b/>
          <w:bCs/>
          <w:sz w:val="24"/>
          <w:szCs w:val="24"/>
          <w:lang w:val="en-US"/>
        </w:rPr>
      </w:pPr>
    </w:p>
    <w:p w14:paraId="79B0B92D" w14:textId="77777777" w:rsidR="00034188" w:rsidRPr="00F54B45" w:rsidRDefault="00034188" w:rsidP="000F77DE">
      <w:pPr>
        <w:widowControl/>
        <w:spacing w:after="160" w:line="259" w:lineRule="auto"/>
        <w:jc w:val="both"/>
        <w:rPr>
          <w:rFonts w:asciiTheme="majorHAnsi" w:hAnsiTheme="majorHAnsi" w:cstheme="majorHAnsi"/>
          <w:b/>
          <w:bCs/>
          <w:sz w:val="24"/>
          <w:szCs w:val="24"/>
          <w:lang w:val="en-US"/>
        </w:rPr>
      </w:pPr>
      <w:r w:rsidRPr="00F54B45">
        <w:rPr>
          <w:rFonts w:asciiTheme="majorHAnsi" w:hAnsiTheme="majorHAnsi" w:cstheme="majorHAnsi"/>
          <w:b/>
          <w:bCs/>
          <w:sz w:val="24"/>
          <w:szCs w:val="24"/>
          <w:lang w:val="en-US"/>
        </w:rPr>
        <w:br w:type="page"/>
      </w:r>
    </w:p>
    <w:p w14:paraId="5925E5DC" w14:textId="77777777" w:rsidR="00034188" w:rsidRPr="00F54B45" w:rsidRDefault="00034188" w:rsidP="000F77DE">
      <w:pPr>
        <w:jc w:val="both"/>
        <w:rPr>
          <w:rFonts w:asciiTheme="majorHAnsi" w:hAnsiTheme="majorHAnsi" w:cstheme="majorHAnsi"/>
          <w:b/>
          <w:bCs/>
          <w:sz w:val="24"/>
          <w:szCs w:val="24"/>
          <w:lang w:val="en-US"/>
        </w:rPr>
      </w:pPr>
    </w:p>
    <w:p w14:paraId="71F587FF" w14:textId="191F199A" w:rsidR="00AE6F2E" w:rsidRPr="00F54B45" w:rsidRDefault="00AE6F2E" w:rsidP="000F77DE">
      <w:pPr>
        <w:jc w:val="both"/>
        <w:rPr>
          <w:rFonts w:asciiTheme="majorHAnsi" w:hAnsiTheme="majorHAnsi" w:cstheme="majorHAnsi"/>
          <w:b/>
          <w:bCs/>
          <w:sz w:val="24"/>
          <w:szCs w:val="24"/>
        </w:rPr>
      </w:pPr>
      <w:r w:rsidRPr="00F54B45">
        <w:rPr>
          <w:rFonts w:asciiTheme="majorHAnsi" w:hAnsiTheme="majorHAnsi" w:cstheme="majorHAnsi"/>
          <w:b/>
          <w:bCs/>
          <w:sz w:val="24"/>
          <w:szCs w:val="24"/>
        </w:rPr>
        <w:t>VERSIONE IN ITALIANO:</w:t>
      </w:r>
    </w:p>
    <w:p w14:paraId="70659B0C" w14:textId="77777777" w:rsidR="000371BF" w:rsidRPr="00F54B45" w:rsidRDefault="000371BF" w:rsidP="000F77DE">
      <w:pPr>
        <w:jc w:val="both"/>
        <w:rPr>
          <w:rFonts w:asciiTheme="majorHAnsi" w:hAnsiTheme="majorHAnsi" w:cstheme="majorHAnsi"/>
          <w:b/>
          <w:bCs/>
          <w:sz w:val="24"/>
          <w:szCs w:val="24"/>
        </w:rPr>
      </w:pPr>
    </w:p>
    <w:p w14:paraId="28BA9917" w14:textId="77777777" w:rsidR="007B0C07" w:rsidRPr="00F54B45" w:rsidRDefault="007B0C07" w:rsidP="007B0C07">
      <w:pPr>
        <w:jc w:val="center"/>
        <w:rPr>
          <w:rFonts w:asciiTheme="majorHAnsi" w:hAnsiTheme="majorHAnsi" w:cstheme="majorHAnsi"/>
          <w:b/>
          <w:color w:val="000000"/>
          <w:sz w:val="24"/>
          <w:szCs w:val="24"/>
        </w:rPr>
      </w:pPr>
      <w:r w:rsidRPr="00F54B45">
        <w:rPr>
          <w:rFonts w:asciiTheme="majorHAnsi" w:hAnsiTheme="majorHAnsi" w:cstheme="majorHAnsi"/>
          <w:b/>
          <w:color w:val="000000"/>
          <w:sz w:val="24"/>
          <w:szCs w:val="24"/>
        </w:rPr>
        <w:t>SPOKE - 7</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7B0C07" w:rsidRPr="00F54B45" w14:paraId="13B4B48A" w14:textId="77777777">
        <w:tc>
          <w:tcPr>
            <w:tcW w:w="9778" w:type="dxa"/>
          </w:tcPr>
          <w:p w14:paraId="4CB5775B" w14:textId="77777777" w:rsidR="003541A8" w:rsidRPr="00F54B45" w:rsidRDefault="003541A8" w:rsidP="003541A8">
            <w:pPr>
              <w:jc w:val="center"/>
              <w:rPr>
                <w:rFonts w:asciiTheme="majorHAnsi" w:hAnsiTheme="majorHAnsi" w:cstheme="majorHAnsi"/>
                <w:b/>
                <w:color w:val="C00000"/>
                <w:sz w:val="24"/>
                <w:szCs w:val="24"/>
              </w:rPr>
            </w:pPr>
            <w:r w:rsidRPr="00F54B45">
              <w:rPr>
                <w:rFonts w:asciiTheme="majorHAnsi" w:hAnsiTheme="majorHAnsi" w:cstheme="majorHAnsi"/>
                <w:b/>
                <w:color w:val="C00000"/>
                <w:sz w:val="24"/>
                <w:szCs w:val="24"/>
              </w:rPr>
              <w:t>STRATEGIE DI PREVENZIONE</w:t>
            </w:r>
          </w:p>
          <w:p w14:paraId="3EC7D7F5" w14:textId="68B0B486" w:rsidR="007B0C07" w:rsidRPr="00F54B45" w:rsidRDefault="003541A8" w:rsidP="003541A8">
            <w:pPr>
              <w:jc w:val="center"/>
              <w:rPr>
                <w:rFonts w:asciiTheme="majorHAnsi" w:hAnsiTheme="majorHAnsi" w:cstheme="majorHAnsi"/>
                <w:sz w:val="24"/>
                <w:szCs w:val="24"/>
              </w:rPr>
            </w:pPr>
            <w:r w:rsidRPr="00F54B45">
              <w:rPr>
                <w:rFonts w:asciiTheme="majorHAnsi" w:hAnsiTheme="majorHAnsi" w:cstheme="majorHAnsi"/>
                <w:b/>
                <w:color w:val="C00000"/>
                <w:sz w:val="24"/>
                <w:szCs w:val="24"/>
              </w:rPr>
              <w:t>Approcci di medicina integrata e di genere per strategie di prevenzione basate su dati ambientali, di stile di vita e biometrici clinici</w:t>
            </w:r>
          </w:p>
        </w:tc>
      </w:tr>
    </w:tbl>
    <w:p w14:paraId="167EC024" w14:textId="2DF6EC10" w:rsidR="007B0C07" w:rsidRPr="00F54B45" w:rsidRDefault="007B0C07" w:rsidP="007B0C07">
      <w:pPr>
        <w:spacing w:before="120" w:after="120"/>
        <w:rPr>
          <w:rFonts w:asciiTheme="majorHAnsi" w:hAnsiTheme="majorHAnsi" w:cstheme="majorHAnsi"/>
          <w:b/>
          <w:color w:val="000000"/>
          <w:sz w:val="24"/>
          <w:szCs w:val="24"/>
        </w:rPr>
      </w:pPr>
      <w:r w:rsidRPr="00F54B45">
        <w:rPr>
          <w:rFonts w:asciiTheme="majorHAnsi" w:hAnsiTheme="majorHAnsi" w:cstheme="majorHAnsi"/>
          <w:b/>
          <w:color w:val="000000"/>
          <w:sz w:val="24"/>
          <w:szCs w:val="24"/>
        </w:rPr>
        <w:t xml:space="preserve"> </w:t>
      </w:r>
      <w:r w:rsidR="000371BF" w:rsidRPr="00F54B45">
        <w:rPr>
          <w:rFonts w:asciiTheme="majorHAnsi" w:hAnsiTheme="majorHAnsi" w:cstheme="majorHAnsi"/>
          <w:b/>
          <w:color w:val="000000"/>
          <w:sz w:val="24"/>
          <w:szCs w:val="24"/>
        </w:rPr>
        <w:t>OBIETTIVI GENERALI</w:t>
      </w:r>
      <w:r w:rsidRPr="00F54B45">
        <w:rPr>
          <w:rFonts w:asciiTheme="majorHAnsi" w:hAnsiTheme="majorHAnsi" w:cstheme="majorHAnsi"/>
          <w:b/>
          <w:color w:val="000000"/>
          <w:sz w:val="24"/>
          <w:szCs w:val="24"/>
        </w:rPr>
        <w:t>:</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7B0C07" w:rsidRPr="00F54B45" w14:paraId="2091AE58" w14:textId="77777777">
        <w:tc>
          <w:tcPr>
            <w:tcW w:w="9778" w:type="dxa"/>
          </w:tcPr>
          <w:p w14:paraId="179DECCA" w14:textId="7C0BA780" w:rsidR="00E723C9" w:rsidRPr="00F54B45" w:rsidRDefault="007B0C07" w:rsidP="00E723C9">
            <w:pPr>
              <w:jc w:val="both"/>
              <w:rPr>
                <w:rFonts w:asciiTheme="majorHAnsi" w:hAnsiTheme="majorHAnsi" w:cstheme="majorHAnsi"/>
                <w:sz w:val="24"/>
                <w:szCs w:val="24"/>
              </w:rPr>
            </w:pPr>
            <w:r w:rsidRPr="00F54B45">
              <w:rPr>
                <w:rFonts w:asciiTheme="majorHAnsi" w:hAnsiTheme="majorHAnsi" w:cstheme="majorHAnsi"/>
                <w:noProof/>
                <w:sz w:val="24"/>
                <w:szCs w:val="24"/>
              </w:rPr>
              <w:drawing>
                <wp:anchor distT="0" distB="0" distL="114300" distR="114300" simplePos="0" relativeHeight="251658241" behindDoc="0" locked="0" layoutInCell="1" hidden="0" allowOverlap="1" wp14:anchorId="2C9356BF" wp14:editId="2B73A818">
                  <wp:simplePos x="0" y="0"/>
                  <wp:positionH relativeFrom="column">
                    <wp:posOffset>-65405</wp:posOffset>
                  </wp:positionH>
                  <wp:positionV relativeFrom="paragraph">
                    <wp:posOffset>0</wp:posOffset>
                  </wp:positionV>
                  <wp:extent cx="2369820" cy="3505200"/>
                  <wp:effectExtent l="0" t="0" r="0" b="0"/>
                  <wp:wrapSquare wrapText="bothSides" distT="0" distB="0" distL="114300" distR="114300"/>
                  <wp:docPr id="2030176047" name="Immagine 2030176047" descr="Immagine che contiene testo, logo&#10;&#10;Descrizione generata automaticamente"/>
                  <wp:cNvGraphicFramePr/>
                  <a:graphic xmlns:a="http://schemas.openxmlformats.org/drawingml/2006/main">
                    <a:graphicData uri="http://schemas.openxmlformats.org/drawingml/2006/picture">
                      <pic:pic xmlns:pic="http://schemas.openxmlformats.org/drawingml/2006/picture">
                        <pic:nvPicPr>
                          <pic:cNvPr id="401522594" name="Immagine 401522594" descr="Immagine che contiene testo, logo&#10;&#10;Descrizione generata automaticamente"/>
                          <pic:cNvPicPr preferRelativeResize="0"/>
                        </pic:nvPicPr>
                        <pic:blipFill>
                          <a:blip r:embed="rId11"/>
                          <a:srcRect/>
                          <a:stretch>
                            <a:fillRect/>
                          </a:stretch>
                        </pic:blipFill>
                        <pic:spPr>
                          <a:xfrm>
                            <a:off x="0" y="0"/>
                            <a:ext cx="2369820" cy="3505200"/>
                          </a:xfrm>
                          <a:prstGeom prst="rect">
                            <a:avLst/>
                          </a:prstGeom>
                          <a:ln/>
                        </pic:spPr>
                      </pic:pic>
                    </a:graphicData>
                  </a:graphic>
                  <wp14:sizeRelH relativeFrom="margin">
                    <wp14:pctWidth>0</wp14:pctWidth>
                  </wp14:sizeRelH>
                  <wp14:sizeRelV relativeFrom="margin">
                    <wp14:pctHeight>0</wp14:pctHeight>
                  </wp14:sizeRelV>
                </wp:anchor>
              </w:drawing>
            </w:r>
            <w:r w:rsidR="00E723C9" w:rsidRPr="00F54B45">
              <w:rPr>
                <w:rFonts w:asciiTheme="majorHAnsi" w:hAnsiTheme="majorHAnsi" w:cstheme="majorHAnsi"/>
                <w:sz w:val="24"/>
                <w:szCs w:val="24"/>
              </w:rPr>
              <w:t>La prevenzione è un pilastro delle politiche della salute pubblica con lo scopo di ridurre il peso delle malattie. Il livello di implementazione delle strategie preventive è influenzato dalle, ma è anche un determinate delle, condizioni socioeconomiche di un paese. Le strategie di prevenzioni convenzionali non considerano la suscettibilità individuale a sviluppare malattie ma trovano applicazione su larghi gruppi o su un’intera popolazione, e interventi che potrebbero ottenere risultati rilevanti in casi selezionati potrebbero non mostrare efficacia quando adottati su larga scala. Le caratteristiche genetiche individuali o le condizioni biologiche in concomitanza con gli agenti ambientali e le abitudini di vita determinano il rischio di una malattia, e la traduzione delle conoscenze in interventi mirati massimizzerebbe il loro rapporto costo-efficacia. Ci proponiamo di identificare, in un approccio di medicina di genere, i determinanti del rischio individuale di sviluppare malattie ad alto impatto sullo stato di salute di una popolazione, come le malattie cardiovascolari, tumorali o endocrino-metaboliche. L’identificazione dei determinanti del rischio individuale può essere la base di nuove strategie innovative di prevenzione.</w:t>
            </w:r>
          </w:p>
        </w:tc>
      </w:tr>
    </w:tbl>
    <w:p w14:paraId="0FDA18D9" w14:textId="77777777" w:rsidR="007B0C07" w:rsidRPr="00F54B45" w:rsidRDefault="007B0C07" w:rsidP="007B0C07">
      <w:pPr>
        <w:rPr>
          <w:rFonts w:asciiTheme="majorHAnsi" w:hAnsiTheme="majorHAnsi" w:cstheme="majorHAnsi"/>
          <w:b/>
          <w:color w:val="000000"/>
          <w:sz w:val="24"/>
          <w:szCs w:val="24"/>
        </w:rPr>
      </w:pPr>
    </w:p>
    <w:p w14:paraId="3CF7FD1F" w14:textId="04DDE896" w:rsidR="007B0C07" w:rsidRPr="00F54B45" w:rsidRDefault="004942B0" w:rsidP="007B0C07">
      <w:pPr>
        <w:rPr>
          <w:rFonts w:asciiTheme="majorHAnsi" w:hAnsiTheme="majorHAnsi" w:cstheme="majorHAnsi"/>
          <w:b/>
          <w:color w:val="C00000"/>
          <w:sz w:val="24"/>
          <w:szCs w:val="24"/>
        </w:rPr>
      </w:pPr>
      <w:r w:rsidRPr="00F54B45">
        <w:rPr>
          <w:rFonts w:asciiTheme="majorHAnsi" w:hAnsiTheme="majorHAnsi" w:cstheme="majorHAnsi"/>
          <w:b/>
          <w:color w:val="C00000"/>
          <w:sz w:val="24"/>
          <w:szCs w:val="24"/>
        </w:rPr>
        <w:t>WP1: Traduzione degli strumenti della medicina di precisione in nuove strategie per la prevenzione del cancro</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7B0C07" w:rsidRPr="00F54B45" w14:paraId="7FA1E65C" w14:textId="77777777">
        <w:tc>
          <w:tcPr>
            <w:tcW w:w="9778" w:type="dxa"/>
          </w:tcPr>
          <w:p w14:paraId="521B047D" w14:textId="77777777" w:rsidR="0096487E" w:rsidRPr="00F54B45" w:rsidRDefault="0096487E" w:rsidP="0096487E">
            <w:pPr>
              <w:rPr>
                <w:rFonts w:asciiTheme="majorHAnsi" w:hAnsiTheme="majorHAnsi" w:cstheme="majorHAnsi"/>
                <w:b/>
                <w:bCs/>
                <w:sz w:val="24"/>
                <w:szCs w:val="24"/>
              </w:rPr>
            </w:pPr>
            <w:r w:rsidRPr="00F54B45">
              <w:rPr>
                <w:rFonts w:asciiTheme="majorHAnsi" w:hAnsiTheme="majorHAnsi" w:cstheme="majorHAnsi"/>
                <w:b/>
                <w:bCs/>
                <w:sz w:val="24"/>
                <w:szCs w:val="24"/>
              </w:rPr>
              <w:t>Task 1.1: Predizione dello sviluppo del cancro nelle condizioni infiammatorie croniche del sistema digerente: profilazione molecolari, predizione del rischio individuale e potenziali strategie di prevenzione.</w:t>
            </w:r>
          </w:p>
          <w:p w14:paraId="71880114" w14:textId="77777777" w:rsidR="0096487E" w:rsidRPr="00F54B45" w:rsidRDefault="0096487E" w:rsidP="0096487E">
            <w:pPr>
              <w:rPr>
                <w:rFonts w:asciiTheme="majorHAnsi" w:hAnsiTheme="majorHAnsi" w:cstheme="majorHAnsi"/>
                <w:sz w:val="24"/>
                <w:szCs w:val="24"/>
              </w:rPr>
            </w:pPr>
            <w:r w:rsidRPr="00F54B45">
              <w:rPr>
                <w:rFonts w:asciiTheme="majorHAnsi" w:hAnsiTheme="majorHAnsi" w:cstheme="majorHAnsi"/>
                <w:b/>
                <w:bCs/>
                <w:sz w:val="24"/>
                <w:szCs w:val="24"/>
              </w:rPr>
              <w:t>1.1.1:</w:t>
            </w:r>
            <w:r w:rsidRPr="00F54B45">
              <w:rPr>
                <w:rFonts w:asciiTheme="majorHAnsi" w:hAnsiTheme="majorHAnsi" w:cstheme="majorHAnsi"/>
                <w:sz w:val="24"/>
                <w:szCs w:val="24"/>
              </w:rPr>
              <w:t xml:space="preserve"> Modelli animali specifici di malattie epatiche croniche e strutture in vitro verranno utilizzati per identificare i marcatori della progressione del danno epatico e dello sviluppo del cancro. I dati verranno confrontati con le caratteristiche prognostiche cliniche della progressione della malattia provenienti da database locali, nazionali e internazionali. Specifici fattori ambientali e abitudini di vita verranno valutati come parametri eziologici non trasmissibili in grado di modificare morbilità e mortalità. Verrà sviluppata una piattaforma per la caratterizzazione </w:t>
            </w:r>
            <w:proofErr w:type="spellStart"/>
            <w:r w:rsidRPr="00F54B45">
              <w:rPr>
                <w:rFonts w:asciiTheme="majorHAnsi" w:hAnsiTheme="majorHAnsi" w:cstheme="majorHAnsi"/>
                <w:sz w:val="24"/>
                <w:szCs w:val="24"/>
              </w:rPr>
              <w:t>multigenica</w:t>
            </w:r>
            <w:proofErr w:type="spellEnd"/>
            <w:r w:rsidRPr="00F54B45">
              <w:rPr>
                <w:rFonts w:asciiTheme="majorHAnsi" w:hAnsiTheme="majorHAnsi" w:cstheme="majorHAnsi"/>
                <w:sz w:val="24"/>
                <w:szCs w:val="24"/>
              </w:rPr>
              <w:t xml:space="preserve">, insieme a strumenti a supporto del processo decisionale clinico. </w:t>
            </w:r>
            <w:r w:rsidRPr="00F54B45">
              <w:rPr>
                <w:rFonts w:asciiTheme="majorHAnsi" w:hAnsiTheme="majorHAnsi" w:cstheme="majorHAnsi"/>
                <w:sz w:val="24"/>
                <w:szCs w:val="24"/>
                <w:u w:val="single"/>
              </w:rPr>
              <w:t>Deliverable</w:t>
            </w:r>
            <w:r w:rsidRPr="00F54B45">
              <w:rPr>
                <w:rFonts w:asciiTheme="majorHAnsi" w:hAnsiTheme="majorHAnsi" w:cstheme="majorHAnsi"/>
                <w:sz w:val="24"/>
                <w:szCs w:val="24"/>
              </w:rPr>
              <w:t>: Profilo molecolare dei pazienti a rischio di sviluppare tumori epatici primari.</w:t>
            </w:r>
          </w:p>
          <w:p w14:paraId="099E5C06" w14:textId="77777777" w:rsidR="0096487E" w:rsidRPr="00F54B45" w:rsidRDefault="0096487E" w:rsidP="0096487E">
            <w:pPr>
              <w:rPr>
                <w:rFonts w:asciiTheme="majorHAnsi" w:hAnsiTheme="majorHAnsi" w:cstheme="majorHAnsi"/>
                <w:sz w:val="24"/>
                <w:szCs w:val="24"/>
              </w:rPr>
            </w:pPr>
            <w:r w:rsidRPr="00F54B45">
              <w:rPr>
                <w:rFonts w:asciiTheme="majorHAnsi" w:hAnsiTheme="majorHAnsi" w:cstheme="majorHAnsi"/>
                <w:b/>
                <w:bCs/>
                <w:sz w:val="24"/>
                <w:szCs w:val="24"/>
              </w:rPr>
              <w:t>1.1.2:</w:t>
            </w:r>
            <w:r w:rsidRPr="00F54B45">
              <w:rPr>
                <w:rFonts w:asciiTheme="majorHAnsi" w:hAnsiTheme="majorHAnsi" w:cstheme="majorHAnsi"/>
                <w:sz w:val="24"/>
                <w:szCs w:val="24"/>
              </w:rPr>
              <w:t xml:space="preserve"> Studio del ruolo delle tossine batteriche nella </w:t>
            </w:r>
            <w:proofErr w:type="spellStart"/>
            <w:r w:rsidRPr="00F54B45">
              <w:rPr>
                <w:rFonts w:asciiTheme="majorHAnsi" w:hAnsiTheme="majorHAnsi" w:cstheme="majorHAnsi"/>
                <w:sz w:val="24"/>
                <w:szCs w:val="24"/>
              </w:rPr>
              <w:t>tumorigenesi</w:t>
            </w:r>
            <w:proofErr w:type="spellEnd"/>
            <w:r w:rsidRPr="00F54B45">
              <w:rPr>
                <w:rFonts w:asciiTheme="majorHAnsi" w:hAnsiTheme="majorHAnsi" w:cstheme="majorHAnsi"/>
                <w:sz w:val="24"/>
                <w:szCs w:val="24"/>
              </w:rPr>
              <w:t xml:space="preserve"> e nella carcinogenesi del colon-retto, per definire profili genetici associati ad un aumento del rischio e meccanismi attuabili, con l'obiettivo finale di esplorare strategie preventive basate sulla dieta di interventi di modificazione del microbioma. </w:t>
            </w:r>
            <w:r w:rsidRPr="00F54B45">
              <w:rPr>
                <w:rFonts w:asciiTheme="majorHAnsi" w:hAnsiTheme="majorHAnsi" w:cstheme="majorHAnsi"/>
                <w:sz w:val="24"/>
                <w:szCs w:val="24"/>
                <w:u w:val="single"/>
              </w:rPr>
              <w:t>Deliverable</w:t>
            </w:r>
            <w:r w:rsidRPr="00F54B45">
              <w:rPr>
                <w:rFonts w:asciiTheme="majorHAnsi" w:hAnsiTheme="majorHAnsi" w:cstheme="majorHAnsi"/>
                <w:sz w:val="24"/>
                <w:szCs w:val="24"/>
              </w:rPr>
              <w:t xml:space="preserve">: Identificazione dei meccanismi immunitari, metabolici, epigenetici </w:t>
            </w:r>
            <w:r w:rsidRPr="00F54B45">
              <w:rPr>
                <w:rFonts w:asciiTheme="majorHAnsi" w:hAnsiTheme="majorHAnsi" w:cstheme="majorHAnsi"/>
                <w:sz w:val="24"/>
                <w:szCs w:val="24"/>
              </w:rPr>
              <w:lastRenderedPageBreak/>
              <w:t>modulati dalle tossine batteriche.</w:t>
            </w:r>
          </w:p>
          <w:p w14:paraId="1B3CFA1E" w14:textId="77777777" w:rsidR="0096487E" w:rsidRPr="00F54B45" w:rsidRDefault="0096487E" w:rsidP="0096487E">
            <w:pPr>
              <w:rPr>
                <w:rFonts w:asciiTheme="majorHAnsi" w:hAnsiTheme="majorHAnsi" w:cstheme="majorHAnsi"/>
                <w:b/>
                <w:bCs/>
                <w:sz w:val="24"/>
                <w:szCs w:val="24"/>
              </w:rPr>
            </w:pPr>
            <w:r w:rsidRPr="00F54B45">
              <w:rPr>
                <w:rFonts w:asciiTheme="majorHAnsi" w:hAnsiTheme="majorHAnsi" w:cstheme="majorHAnsi"/>
                <w:b/>
                <w:bCs/>
                <w:sz w:val="24"/>
                <w:szCs w:val="24"/>
              </w:rPr>
              <w:t>Task 1.2: Ponderazione dell'</w:t>
            </w:r>
            <w:proofErr w:type="spellStart"/>
            <w:r w:rsidRPr="00F54B45">
              <w:rPr>
                <w:rFonts w:asciiTheme="majorHAnsi" w:hAnsiTheme="majorHAnsi" w:cstheme="majorHAnsi"/>
                <w:b/>
                <w:bCs/>
                <w:sz w:val="24"/>
                <w:szCs w:val="24"/>
              </w:rPr>
              <w:t>esposoma</w:t>
            </w:r>
            <w:proofErr w:type="spellEnd"/>
            <w:r w:rsidRPr="00F54B45">
              <w:rPr>
                <w:rFonts w:asciiTheme="majorHAnsi" w:hAnsiTheme="majorHAnsi" w:cstheme="majorHAnsi"/>
                <w:b/>
                <w:bCs/>
                <w:sz w:val="24"/>
                <w:szCs w:val="24"/>
              </w:rPr>
              <w:t>: un modello per la prevenzione delle malattie</w:t>
            </w:r>
          </w:p>
          <w:p w14:paraId="0D54239F" w14:textId="77777777" w:rsidR="0096487E" w:rsidRPr="00F54B45" w:rsidRDefault="0096487E" w:rsidP="0096487E">
            <w:pPr>
              <w:rPr>
                <w:rFonts w:asciiTheme="majorHAnsi" w:hAnsiTheme="majorHAnsi" w:cstheme="majorHAnsi"/>
                <w:sz w:val="24"/>
                <w:szCs w:val="24"/>
              </w:rPr>
            </w:pPr>
            <w:r w:rsidRPr="00F54B45">
              <w:rPr>
                <w:rFonts w:asciiTheme="majorHAnsi" w:hAnsiTheme="majorHAnsi" w:cstheme="majorHAnsi"/>
                <w:sz w:val="24"/>
                <w:szCs w:val="24"/>
              </w:rPr>
              <w:t xml:space="preserve">È stata allestita una </w:t>
            </w:r>
            <w:proofErr w:type="spellStart"/>
            <w:r w:rsidRPr="00F54B45">
              <w:rPr>
                <w:rFonts w:asciiTheme="majorHAnsi" w:hAnsiTheme="majorHAnsi" w:cstheme="majorHAnsi"/>
                <w:sz w:val="24"/>
                <w:szCs w:val="24"/>
              </w:rPr>
              <w:t>BioBanca</w:t>
            </w:r>
            <w:proofErr w:type="spellEnd"/>
            <w:r w:rsidRPr="00F54B45">
              <w:rPr>
                <w:rFonts w:asciiTheme="majorHAnsi" w:hAnsiTheme="majorHAnsi" w:cstheme="majorHAnsi"/>
                <w:sz w:val="24"/>
                <w:szCs w:val="24"/>
              </w:rPr>
              <w:t xml:space="preserve"> di campioni biologici di soggetti ex-esposti ad amianto (ex-EXP), di pazienti affetti da mesotelioma pleurico maligno (MPM) e di soggetti sani. Biomarcatori circolanti di diversa origine legati all'esposizione all'amianto, come </w:t>
            </w:r>
            <w:proofErr w:type="spellStart"/>
            <w:r w:rsidRPr="00F54B45">
              <w:rPr>
                <w:rFonts w:asciiTheme="majorHAnsi" w:hAnsiTheme="majorHAnsi" w:cstheme="majorHAnsi"/>
                <w:sz w:val="24"/>
                <w:szCs w:val="24"/>
              </w:rPr>
              <w:t>miRNA</w:t>
            </w:r>
            <w:proofErr w:type="spellEnd"/>
            <w:r w:rsidRPr="00F54B45">
              <w:rPr>
                <w:rFonts w:asciiTheme="majorHAnsi" w:hAnsiTheme="majorHAnsi" w:cstheme="majorHAnsi"/>
                <w:sz w:val="24"/>
                <w:szCs w:val="24"/>
              </w:rPr>
              <w:t xml:space="preserve"> correlati all'amianto, biomarcatori autofagici della trasformazione mesoteliale ATG5 e HMGB1, e proteine solubili correlate alla </w:t>
            </w:r>
            <w:proofErr w:type="spellStart"/>
            <w:r w:rsidRPr="00F54B45">
              <w:rPr>
                <w:rFonts w:asciiTheme="majorHAnsi" w:hAnsiTheme="majorHAnsi" w:cstheme="majorHAnsi"/>
                <w:sz w:val="24"/>
                <w:szCs w:val="24"/>
              </w:rPr>
              <w:t>mesotelina</w:t>
            </w:r>
            <w:proofErr w:type="spellEnd"/>
            <w:r w:rsidRPr="00F54B45">
              <w:rPr>
                <w:rFonts w:asciiTheme="majorHAnsi" w:hAnsiTheme="majorHAnsi" w:cstheme="majorHAnsi"/>
                <w:sz w:val="24"/>
                <w:szCs w:val="24"/>
              </w:rPr>
              <w:t xml:space="preserve"> (</w:t>
            </w:r>
            <w:proofErr w:type="spellStart"/>
            <w:r w:rsidRPr="00F54B45">
              <w:rPr>
                <w:rFonts w:asciiTheme="majorHAnsi" w:hAnsiTheme="majorHAnsi" w:cstheme="majorHAnsi"/>
                <w:sz w:val="24"/>
                <w:szCs w:val="24"/>
              </w:rPr>
              <w:t>SMRPs</w:t>
            </w:r>
            <w:proofErr w:type="spellEnd"/>
            <w:r w:rsidRPr="00F54B45">
              <w:rPr>
                <w:rFonts w:asciiTheme="majorHAnsi" w:hAnsiTheme="majorHAnsi" w:cstheme="majorHAnsi"/>
                <w:sz w:val="24"/>
                <w:szCs w:val="24"/>
              </w:rPr>
              <w:t xml:space="preserve">) saranno studiati per la predizione e il follow-up del MPM. </w:t>
            </w:r>
            <w:r w:rsidRPr="00F54B45">
              <w:rPr>
                <w:rFonts w:asciiTheme="majorHAnsi" w:hAnsiTheme="majorHAnsi" w:cstheme="majorHAnsi"/>
                <w:sz w:val="24"/>
                <w:szCs w:val="24"/>
                <w:u w:val="single"/>
              </w:rPr>
              <w:t>Deliverables</w:t>
            </w:r>
            <w:r w:rsidRPr="00F54B45">
              <w:rPr>
                <w:rFonts w:asciiTheme="majorHAnsi" w:hAnsiTheme="majorHAnsi" w:cstheme="majorHAnsi"/>
                <w:sz w:val="24"/>
                <w:szCs w:val="24"/>
              </w:rPr>
              <w:t>: i) un algoritmo per la prevenzione e la diagnosi precoce delle malattie tumorali legate all'amianto; ii) firme molecolari delle malattie tumorali legate all'amianto e mortalità di follow-up del MPM.</w:t>
            </w:r>
          </w:p>
          <w:p w14:paraId="6FE7529E" w14:textId="77777777" w:rsidR="0096487E" w:rsidRPr="00F54B45" w:rsidRDefault="0096487E" w:rsidP="0096487E">
            <w:pPr>
              <w:rPr>
                <w:rFonts w:asciiTheme="majorHAnsi" w:hAnsiTheme="majorHAnsi" w:cstheme="majorHAnsi"/>
                <w:b/>
                <w:bCs/>
                <w:sz w:val="24"/>
                <w:szCs w:val="24"/>
              </w:rPr>
            </w:pPr>
            <w:r w:rsidRPr="00F54B45">
              <w:rPr>
                <w:rFonts w:asciiTheme="majorHAnsi" w:hAnsiTheme="majorHAnsi" w:cstheme="majorHAnsi"/>
                <w:b/>
                <w:bCs/>
                <w:sz w:val="24"/>
                <w:szCs w:val="24"/>
              </w:rPr>
              <w:t>Task 1.3: Accelerare lo sviluppo di terapie innovative per i tumori solidi mediante evidenze precliniche avanzate e sistemi 3D</w:t>
            </w:r>
          </w:p>
          <w:p w14:paraId="185958A8" w14:textId="77777777" w:rsidR="0096487E" w:rsidRPr="00F54B45" w:rsidRDefault="0096487E" w:rsidP="0096487E">
            <w:pPr>
              <w:rPr>
                <w:rFonts w:asciiTheme="majorHAnsi" w:hAnsiTheme="majorHAnsi" w:cstheme="majorHAnsi"/>
                <w:sz w:val="24"/>
                <w:szCs w:val="24"/>
              </w:rPr>
            </w:pPr>
            <w:r w:rsidRPr="00F54B45">
              <w:rPr>
                <w:rFonts w:asciiTheme="majorHAnsi" w:hAnsiTheme="majorHAnsi" w:cstheme="majorHAnsi"/>
                <w:sz w:val="24"/>
                <w:szCs w:val="24"/>
              </w:rPr>
              <w:t xml:space="preserve">Dispositivi </w:t>
            </w:r>
            <w:proofErr w:type="spellStart"/>
            <w:r w:rsidRPr="00F54B45">
              <w:rPr>
                <w:rFonts w:asciiTheme="majorHAnsi" w:hAnsiTheme="majorHAnsi" w:cstheme="majorHAnsi"/>
                <w:sz w:val="24"/>
                <w:szCs w:val="24"/>
              </w:rPr>
              <w:t>microfluidici</w:t>
            </w:r>
            <w:proofErr w:type="spellEnd"/>
            <w:r w:rsidRPr="00F54B45">
              <w:rPr>
                <w:rFonts w:asciiTheme="majorHAnsi" w:hAnsiTheme="majorHAnsi" w:cstheme="majorHAnsi"/>
                <w:sz w:val="24"/>
                <w:szCs w:val="24"/>
              </w:rPr>
              <w:t xml:space="preserve"> (immune-on-a-chip) generati con le cellule primarie del paziente per analizzare le interazioni di specifiche popolazioni di cellule immunitarie con i tessuti patologici dell'ospite, e per testare l'attività delle immunoterapie o l'effetto delle terapie convenzionali sul sistema immunitario, in modo paziente-specifico, facilitando i percorsi della medicina personalizzata. </w:t>
            </w:r>
            <w:r w:rsidRPr="00F54B45">
              <w:rPr>
                <w:rFonts w:asciiTheme="majorHAnsi" w:hAnsiTheme="majorHAnsi" w:cstheme="majorHAnsi"/>
                <w:sz w:val="24"/>
                <w:szCs w:val="24"/>
                <w:u w:val="single"/>
              </w:rPr>
              <w:t>Deliverable</w:t>
            </w:r>
            <w:r w:rsidRPr="00F54B45">
              <w:rPr>
                <w:rFonts w:asciiTheme="majorHAnsi" w:hAnsiTheme="majorHAnsi" w:cstheme="majorHAnsi"/>
                <w:sz w:val="24"/>
                <w:szCs w:val="24"/>
              </w:rPr>
              <w:t>: Identificazione dei segnali immunitari chiave che guidano l'efficacia delle terapie antitumorali.</w:t>
            </w:r>
          </w:p>
          <w:p w14:paraId="36AAF62E" w14:textId="77777777" w:rsidR="0096487E" w:rsidRPr="00F54B45" w:rsidRDefault="0096487E" w:rsidP="0096487E">
            <w:pPr>
              <w:rPr>
                <w:rFonts w:asciiTheme="majorHAnsi" w:hAnsiTheme="majorHAnsi" w:cstheme="majorHAnsi"/>
                <w:b/>
                <w:bCs/>
                <w:sz w:val="24"/>
                <w:szCs w:val="24"/>
              </w:rPr>
            </w:pPr>
            <w:r w:rsidRPr="00F54B45">
              <w:rPr>
                <w:rFonts w:asciiTheme="majorHAnsi" w:hAnsiTheme="majorHAnsi" w:cstheme="majorHAnsi"/>
                <w:b/>
                <w:bCs/>
                <w:sz w:val="24"/>
                <w:szCs w:val="24"/>
              </w:rPr>
              <w:t xml:space="preserve">Task 1.4: Medicina predittiva oncologica della testa e del collo mediante analisi </w:t>
            </w:r>
            <w:proofErr w:type="spellStart"/>
            <w:r w:rsidRPr="00F54B45">
              <w:rPr>
                <w:rFonts w:asciiTheme="majorHAnsi" w:hAnsiTheme="majorHAnsi" w:cstheme="majorHAnsi"/>
                <w:b/>
                <w:bCs/>
                <w:sz w:val="24"/>
                <w:szCs w:val="24"/>
              </w:rPr>
              <w:t>omica</w:t>
            </w:r>
            <w:proofErr w:type="spellEnd"/>
            <w:r w:rsidRPr="00F54B45">
              <w:rPr>
                <w:rFonts w:asciiTheme="majorHAnsi" w:hAnsiTheme="majorHAnsi" w:cstheme="majorHAnsi"/>
                <w:b/>
                <w:bCs/>
                <w:sz w:val="24"/>
                <w:szCs w:val="24"/>
              </w:rPr>
              <w:t xml:space="preserve"> di intelligenza artificiale</w:t>
            </w:r>
          </w:p>
          <w:p w14:paraId="57B311AF" w14:textId="77777777" w:rsidR="0096487E" w:rsidRPr="00F54B45" w:rsidRDefault="0096487E" w:rsidP="0096487E">
            <w:pPr>
              <w:rPr>
                <w:rFonts w:asciiTheme="majorHAnsi" w:hAnsiTheme="majorHAnsi" w:cstheme="majorHAnsi"/>
                <w:sz w:val="24"/>
                <w:szCs w:val="24"/>
              </w:rPr>
            </w:pPr>
            <w:r w:rsidRPr="00F54B45">
              <w:rPr>
                <w:rFonts w:asciiTheme="majorHAnsi" w:hAnsiTheme="majorHAnsi" w:cstheme="majorHAnsi"/>
                <w:sz w:val="24"/>
                <w:szCs w:val="24"/>
              </w:rPr>
              <w:t>Identificazione del panorama genomico e molecolare che è alla base della diversità fenotipica nella biopsia liquida dell'</w:t>
            </w:r>
            <w:proofErr w:type="spellStart"/>
            <w:r w:rsidRPr="00F54B45">
              <w:rPr>
                <w:rFonts w:asciiTheme="majorHAnsi" w:hAnsiTheme="majorHAnsi" w:cstheme="majorHAnsi"/>
                <w:sz w:val="24"/>
                <w:szCs w:val="24"/>
              </w:rPr>
              <w:t>HNSCCl</w:t>
            </w:r>
            <w:proofErr w:type="spellEnd"/>
            <w:r w:rsidRPr="00F54B45">
              <w:rPr>
                <w:rFonts w:asciiTheme="majorHAnsi" w:hAnsiTheme="majorHAnsi" w:cstheme="majorHAnsi"/>
                <w:sz w:val="24"/>
                <w:szCs w:val="24"/>
              </w:rPr>
              <w:t xml:space="preserve"> utilizzando l'analisi </w:t>
            </w:r>
            <w:proofErr w:type="spellStart"/>
            <w:r w:rsidRPr="00F54B45">
              <w:rPr>
                <w:rFonts w:asciiTheme="majorHAnsi" w:hAnsiTheme="majorHAnsi" w:cstheme="majorHAnsi"/>
                <w:sz w:val="24"/>
                <w:szCs w:val="24"/>
              </w:rPr>
              <w:t>trascrittomica</w:t>
            </w:r>
            <w:proofErr w:type="spellEnd"/>
            <w:r w:rsidRPr="00F54B45">
              <w:rPr>
                <w:rFonts w:asciiTheme="majorHAnsi" w:hAnsiTheme="majorHAnsi" w:cstheme="majorHAnsi"/>
                <w:sz w:val="24"/>
                <w:szCs w:val="24"/>
              </w:rPr>
              <w:t xml:space="preserve"> a singola cellula e il sequenziamento di prossima generazione, correlando questi risultati a fenotipi specifici mediante approcci di intelligenza artificiale. </w:t>
            </w:r>
            <w:r w:rsidRPr="00F54B45">
              <w:rPr>
                <w:rFonts w:asciiTheme="majorHAnsi" w:hAnsiTheme="majorHAnsi" w:cstheme="majorHAnsi"/>
                <w:sz w:val="24"/>
                <w:szCs w:val="24"/>
                <w:u w:val="single"/>
              </w:rPr>
              <w:t>Deliverables</w:t>
            </w:r>
            <w:r w:rsidRPr="00F54B45">
              <w:rPr>
                <w:rFonts w:asciiTheme="majorHAnsi" w:hAnsiTheme="majorHAnsi" w:cstheme="majorHAnsi"/>
                <w:sz w:val="24"/>
                <w:szCs w:val="24"/>
              </w:rPr>
              <w:t xml:space="preserve">: biomarcatori genomici, </w:t>
            </w:r>
            <w:proofErr w:type="spellStart"/>
            <w:r w:rsidRPr="00F54B45">
              <w:rPr>
                <w:rFonts w:asciiTheme="majorHAnsi" w:hAnsiTheme="majorHAnsi" w:cstheme="majorHAnsi"/>
                <w:sz w:val="24"/>
                <w:szCs w:val="24"/>
              </w:rPr>
              <w:t>trascrittomici</w:t>
            </w:r>
            <w:proofErr w:type="spellEnd"/>
            <w:r w:rsidRPr="00F54B45">
              <w:rPr>
                <w:rFonts w:asciiTheme="majorHAnsi" w:hAnsiTheme="majorHAnsi" w:cstheme="majorHAnsi"/>
                <w:sz w:val="24"/>
                <w:szCs w:val="24"/>
              </w:rPr>
              <w:t xml:space="preserve"> e microbiotici per la diagnostica predittiva, la prognosi e lo sviluppo di farmaci nei pazienti con HNSCC.</w:t>
            </w:r>
          </w:p>
          <w:p w14:paraId="0BBA51A6" w14:textId="77777777" w:rsidR="0096487E" w:rsidRPr="00F54B45" w:rsidRDefault="0096487E" w:rsidP="0096487E">
            <w:pPr>
              <w:rPr>
                <w:rFonts w:asciiTheme="majorHAnsi" w:hAnsiTheme="majorHAnsi" w:cstheme="majorHAnsi"/>
                <w:b/>
                <w:bCs/>
                <w:sz w:val="24"/>
                <w:szCs w:val="24"/>
              </w:rPr>
            </w:pPr>
            <w:r w:rsidRPr="00F54B45">
              <w:rPr>
                <w:rFonts w:asciiTheme="majorHAnsi" w:hAnsiTheme="majorHAnsi" w:cstheme="majorHAnsi"/>
                <w:b/>
                <w:bCs/>
                <w:sz w:val="24"/>
                <w:szCs w:val="24"/>
              </w:rPr>
              <w:t>Task 1.5: Predizione del rischio di cancro nella popolazione italiana</w:t>
            </w:r>
          </w:p>
          <w:p w14:paraId="500F8D05" w14:textId="2543AFC0" w:rsidR="007B0C07" w:rsidRPr="00F54B45" w:rsidRDefault="0096487E" w:rsidP="0096487E">
            <w:pPr>
              <w:rPr>
                <w:rFonts w:asciiTheme="majorHAnsi" w:hAnsiTheme="majorHAnsi" w:cstheme="majorHAnsi"/>
                <w:sz w:val="24"/>
                <w:szCs w:val="24"/>
              </w:rPr>
            </w:pPr>
            <w:r w:rsidRPr="00F54B45">
              <w:rPr>
                <w:rFonts w:asciiTheme="majorHAnsi" w:hAnsiTheme="majorHAnsi" w:cstheme="majorHAnsi"/>
                <w:sz w:val="24"/>
                <w:szCs w:val="24"/>
              </w:rPr>
              <w:t xml:space="preserve">Implementazione di un metodo innovativo e completo per la predizione del rischio di cancro nella popolazione italiana, attraverso la definizione di pannelli completi di geni tumorali (mediante NGS) e la selezione di SNP comuni da </w:t>
            </w:r>
            <w:proofErr w:type="spellStart"/>
            <w:r w:rsidRPr="00F54B45">
              <w:rPr>
                <w:rFonts w:asciiTheme="majorHAnsi" w:hAnsiTheme="majorHAnsi" w:cstheme="majorHAnsi"/>
                <w:sz w:val="24"/>
                <w:szCs w:val="24"/>
              </w:rPr>
              <w:t>genotipizzare</w:t>
            </w:r>
            <w:proofErr w:type="spellEnd"/>
            <w:r w:rsidRPr="00F54B45">
              <w:rPr>
                <w:rFonts w:asciiTheme="majorHAnsi" w:hAnsiTheme="majorHAnsi" w:cstheme="majorHAnsi"/>
                <w:sz w:val="24"/>
                <w:szCs w:val="24"/>
              </w:rPr>
              <w:t xml:space="preserve"> per la definizione di punteggi di rischio poligenico (</w:t>
            </w:r>
            <w:proofErr w:type="spellStart"/>
            <w:r w:rsidRPr="00F54B45">
              <w:rPr>
                <w:rFonts w:asciiTheme="majorHAnsi" w:hAnsiTheme="majorHAnsi" w:cstheme="majorHAnsi"/>
                <w:sz w:val="24"/>
                <w:szCs w:val="24"/>
              </w:rPr>
              <w:t>PRSs</w:t>
            </w:r>
            <w:proofErr w:type="spellEnd"/>
            <w:r w:rsidRPr="00F54B45">
              <w:rPr>
                <w:rFonts w:asciiTheme="majorHAnsi" w:hAnsiTheme="majorHAnsi" w:cstheme="majorHAnsi"/>
                <w:sz w:val="24"/>
                <w:szCs w:val="24"/>
              </w:rPr>
              <w:t xml:space="preserve">) per i più frequenti tipi di cancro. In collaborazione con la società “Allelica”, saranno sviluppati algoritmi per la valutazione di PRS specifici per il cancro e strumenti per l'analisi integrativa della genetica ad alta/moderata/bassa penetranza e dell'esposizione ambientale. </w:t>
            </w:r>
            <w:r w:rsidRPr="00F54B45">
              <w:rPr>
                <w:rFonts w:asciiTheme="majorHAnsi" w:hAnsiTheme="majorHAnsi" w:cstheme="majorHAnsi"/>
                <w:sz w:val="24"/>
                <w:szCs w:val="24"/>
                <w:u w:val="single"/>
              </w:rPr>
              <w:t>Deliverables</w:t>
            </w:r>
            <w:r w:rsidRPr="00F54B45">
              <w:rPr>
                <w:rFonts w:asciiTheme="majorHAnsi" w:hAnsiTheme="majorHAnsi" w:cstheme="majorHAnsi"/>
                <w:sz w:val="24"/>
                <w:szCs w:val="24"/>
              </w:rPr>
              <w:t>: Fornire modelli efficaci per la stratificazione della popolazione italiana per la stima del rischio di cancro.</w:t>
            </w:r>
          </w:p>
        </w:tc>
      </w:tr>
    </w:tbl>
    <w:p w14:paraId="010F46B2" w14:textId="77777777" w:rsidR="007B0C07" w:rsidRPr="00F54B45" w:rsidRDefault="007B0C07" w:rsidP="007B0C07">
      <w:pPr>
        <w:rPr>
          <w:rFonts w:asciiTheme="majorHAnsi" w:hAnsiTheme="majorHAnsi" w:cstheme="majorHAnsi"/>
          <w:b/>
          <w:color w:val="000000"/>
          <w:sz w:val="24"/>
          <w:szCs w:val="24"/>
        </w:rPr>
      </w:pPr>
    </w:p>
    <w:p w14:paraId="4217C41A" w14:textId="68C08E84" w:rsidR="007B0C07" w:rsidRPr="00F54B45" w:rsidRDefault="00A852A3" w:rsidP="007B0C07">
      <w:pPr>
        <w:rPr>
          <w:rFonts w:asciiTheme="majorHAnsi" w:hAnsiTheme="majorHAnsi" w:cstheme="majorHAnsi"/>
          <w:b/>
          <w:color w:val="C00000"/>
          <w:sz w:val="24"/>
          <w:szCs w:val="24"/>
        </w:rPr>
      </w:pPr>
      <w:r w:rsidRPr="00F54B45">
        <w:rPr>
          <w:rFonts w:asciiTheme="majorHAnsi" w:hAnsiTheme="majorHAnsi" w:cstheme="majorHAnsi"/>
          <w:b/>
          <w:color w:val="C00000"/>
          <w:sz w:val="24"/>
          <w:szCs w:val="24"/>
        </w:rPr>
        <w:t>WP2: Nuove strategie personalizzate per la prevenzione delle malattie cardiovascolari</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7B0C07" w:rsidRPr="00F54B45" w14:paraId="2800ADEF" w14:textId="77777777">
        <w:trPr>
          <w:trHeight w:val="1828"/>
        </w:trPr>
        <w:tc>
          <w:tcPr>
            <w:tcW w:w="9778" w:type="dxa"/>
          </w:tcPr>
          <w:p w14:paraId="0ECCBFF8" w14:textId="77777777" w:rsidR="00485937" w:rsidRPr="00F54B45" w:rsidRDefault="00485937" w:rsidP="00485937">
            <w:pPr>
              <w:rPr>
                <w:rFonts w:asciiTheme="majorHAnsi" w:hAnsiTheme="majorHAnsi" w:cstheme="majorHAnsi"/>
                <w:b/>
                <w:bCs/>
                <w:sz w:val="24"/>
                <w:szCs w:val="24"/>
              </w:rPr>
            </w:pPr>
            <w:r w:rsidRPr="00F54B45">
              <w:rPr>
                <w:rFonts w:asciiTheme="majorHAnsi" w:hAnsiTheme="majorHAnsi" w:cstheme="majorHAnsi"/>
                <w:b/>
                <w:bCs/>
                <w:sz w:val="24"/>
                <w:szCs w:val="24"/>
              </w:rPr>
              <w:t xml:space="preserve">Task 2.1: Prevenzione della Cardiomiopatia </w:t>
            </w:r>
            <w:proofErr w:type="spellStart"/>
            <w:r w:rsidRPr="00F54B45">
              <w:rPr>
                <w:rFonts w:asciiTheme="majorHAnsi" w:hAnsiTheme="majorHAnsi" w:cstheme="majorHAnsi"/>
                <w:b/>
                <w:bCs/>
                <w:sz w:val="24"/>
                <w:szCs w:val="24"/>
              </w:rPr>
              <w:t>Aritmogena</w:t>
            </w:r>
            <w:proofErr w:type="spellEnd"/>
            <w:r w:rsidRPr="00F54B45">
              <w:rPr>
                <w:rFonts w:asciiTheme="majorHAnsi" w:hAnsiTheme="majorHAnsi" w:cstheme="majorHAnsi"/>
                <w:b/>
                <w:bCs/>
                <w:sz w:val="24"/>
                <w:szCs w:val="24"/>
              </w:rPr>
              <w:t xml:space="preserve"> (ACM)</w:t>
            </w:r>
          </w:p>
          <w:p w14:paraId="5FED565F" w14:textId="77777777" w:rsidR="00485937" w:rsidRPr="00F54B45" w:rsidRDefault="00485937" w:rsidP="00485937">
            <w:pPr>
              <w:rPr>
                <w:rFonts w:asciiTheme="majorHAnsi" w:hAnsiTheme="majorHAnsi" w:cstheme="majorHAnsi"/>
                <w:sz w:val="24"/>
                <w:szCs w:val="24"/>
              </w:rPr>
            </w:pPr>
            <w:r w:rsidRPr="00F54B45">
              <w:rPr>
                <w:rFonts w:asciiTheme="majorHAnsi" w:hAnsiTheme="majorHAnsi" w:cstheme="majorHAnsi"/>
                <w:sz w:val="24"/>
                <w:szCs w:val="24"/>
              </w:rPr>
              <w:t xml:space="preserve">La cardiomiopatia </w:t>
            </w:r>
            <w:proofErr w:type="spellStart"/>
            <w:r w:rsidRPr="00F54B45">
              <w:rPr>
                <w:rFonts w:asciiTheme="majorHAnsi" w:hAnsiTheme="majorHAnsi" w:cstheme="majorHAnsi"/>
                <w:sz w:val="24"/>
                <w:szCs w:val="24"/>
              </w:rPr>
              <w:t>aritmogena</w:t>
            </w:r>
            <w:proofErr w:type="spellEnd"/>
            <w:r w:rsidRPr="00F54B45">
              <w:rPr>
                <w:rFonts w:asciiTheme="majorHAnsi" w:hAnsiTheme="majorHAnsi" w:cstheme="majorHAnsi"/>
                <w:sz w:val="24"/>
                <w:szCs w:val="24"/>
              </w:rPr>
              <w:t xml:space="preserve"> (ACM) è una malattia rara, genetica, ereditaria del muscolo cardiaco che è una delle principali cause di morte cardiaca improvvisa (MCI), soprattutto nei giovani adulti e negli atleti e che viene spesso mal diagnosticata. Con test di laboratorio, registrazioni ECG, risonanza magnetica cardiaca, un'accurata mappatura del voltaggio </w:t>
            </w:r>
            <w:proofErr w:type="spellStart"/>
            <w:r w:rsidRPr="00F54B45">
              <w:rPr>
                <w:rFonts w:asciiTheme="majorHAnsi" w:hAnsiTheme="majorHAnsi" w:cstheme="majorHAnsi"/>
                <w:sz w:val="24"/>
                <w:szCs w:val="24"/>
              </w:rPr>
              <w:t>elettroanatomico</w:t>
            </w:r>
            <w:proofErr w:type="spellEnd"/>
            <w:r w:rsidRPr="00F54B45">
              <w:rPr>
                <w:rFonts w:asciiTheme="majorHAnsi" w:hAnsiTheme="majorHAnsi" w:cstheme="majorHAnsi"/>
                <w:sz w:val="24"/>
                <w:szCs w:val="24"/>
              </w:rPr>
              <w:t xml:space="preserve">, una biopsia </w:t>
            </w:r>
            <w:proofErr w:type="spellStart"/>
            <w:r w:rsidRPr="00F54B45">
              <w:rPr>
                <w:rFonts w:asciiTheme="majorHAnsi" w:hAnsiTheme="majorHAnsi" w:cstheme="majorHAnsi"/>
                <w:sz w:val="24"/>
                <w:szCs w:val="24"/>
              </w:rPr>
              <w:t>endomiocardica</w:t>
            </w:r>
            <w:proofErr w:type="spellEnd"/>
            <w:r w:rsidRPr="00F54B45">
              <w:rPr>
                <w:rFonts w:asciiTheme="majorHAnsi" w:hAnsiTheme="majorHAnsi" w:cstheme="majorHAnsi"/>
                <w:sz w:val="24"/>
                <w:szCs w:val="24"/>
              </w:rPr>
              <w:t xml:space="preserve"> e test genetici, ipotizziamo di ridurre la percentuale di diagnosi errate e di identificare meglio le </w:t>
            </w:r>
            <w:proofErr w:type="spellStart"/>
            <w:r w:rsidRPr="00F54B45">
              <w:rPr>
                <w:rFonts w:asciiTheme="majorHAnsi" w:hAnsiTheme="majorHAnsi" w:cstheme="majorHAnsi"/>
                <w:sz w:val="24"/>
                <w:szCs w:val="24"/>
              </w:rPr>
              <w:t>fenocopie</w:t>
            </w:r>
            <w:proofErr w:type="spellEnd"/>
            <w:r w:rsidRPr="00F54B45">
              <w:rPr>
                <w:rFonts w:asciiTheme="majorHAnsi" w:hAnsiTheme="majorHAnsi" w:cstheme="majorHAnsi"/>
                <w:sz w:val="24"/>
                <w:szCs w:val="24"/>
              </w:rPr>
              <w:t xml:space="preserve">. </w:t>
            </w:r>
            <w:r w:rsidRPr="00F54B45">
              <w:rPr>
                <w:rFonts w:asciiTheme="majorHAnsi" w:hAnsiTheme="majorHAnsi" w:cstheme="majorHAnsi"/>
                <w:sz w:val="24"/>
                <w:szCs w:val="24"/>
                <w:u w:val="single"/>
              </w:rPr>
              <w:t>Deliverable</w:t>
            </w:r>
            <w:r w:rsidRPr="00F54B45">
              <w:rPr>
                <w:rFonts w:asciiTheme="majorHAnsi" w:hAnsiTheme="majorHAnsi" w:cstheme="majorHAnsi"/>
                <w:sz w:val="24"/>
                <w:szCs w:val="24"/>
              </w:rPr>
              <w:t xml:space="preserve">: un percorso diagnostico in grado di riconoscere i pazienti con ACM da </w:t>
            </w:r>
            <w:proofErr w:type="spellStart"/>
            <w:r w:rsidRPr="00F54B45">
              <w:rPr>
                <w:rFonts w:asciiTheme="majorHAnsi" w:hAnsiTheme="majorHAnsi" w:cstheme="majorHAnsi"/>
                <w:sz w:val="24"/>
                <w:szCs w:val="24"/>
              </w:rPr>
              <w:t>fenocopie</w:t>
            </w:r>
            <w:proofErr w:type="spellEnd"/>
            <w:r w:rsidRPr="00F54B45">
              <w:rPr>
                <w:rFonts w:asciiTheme="majorHAnsi" w:hAnsiTheme="majorHAnsi" w:cstheme="majorHAnsi"/>
                <w:sz w:val="24"/>
                <w:szCs w:val="24"/>
              </w:rPr>
              <w:t xml:space="preserve"> patologiche e uno score </w:t>
            </w:r>
            <w:proofErr w:type="spellStart"/>
            <w:r w:rsidRPr="00F54B45">
              <w:rPr>
                <w:rFonts w:asciiTheme="majorHAnsi" w:hAnsiTheme="majorHAnsi" w:cstheme="majorHAnsi"/>
                <w:sz w:val="24"/>
                <w:szCs w:val="24"/>
              </w:rPr>
              <w:t>multiparametrico</w:t>
            </w:r>
            <w:proofErr w:type="spellEnd"/>
            <w:r w:rsidRPr="00F54B45">
              <w:rPr>
                <w:rFonts w:asciiTheme="majorHAnsi" w:hAnsiTheme="majorHAnsi" w:cstheme="majorHAnsi"/>
                <w:sz w:val="24"/>
                <w:szCs w:val="24"/>
              </w:rPr>
              <w:t xml:space="preserve"> che consenta l'identificazione di pazienti ad alto rischio aritmico, utilizzando dati clinici, di imaging, elettrofisiologici, istologici e genetici.</w:t>
            </w:r>
          </w:p>
          <w:p w14:paraId="2F176D14" w14:textId="77777777" w:rsidR="00485937" w:rsidRPr="00F54B45" w:rsidRDefault="00485937" w:rsidP="00485937">
            <w:pPr>
              <w:rPr>
                <w:rFonts w:asciiTheme="majorHAnsi" w:hAnsiTheme="majorHAnsi" w:cstheme="majorHAnsi"/>
                <w:b/>
                <w:bCs/>
                <w:color w:val="000000"/>
                <w:sz w:val="24"/>
                <w:szCs w:val="24"/>
              </w:rPr>
            </w:pPr>
            <w:r w:rsidRPr="00F54B45">
              <w:rPr>
                <w:rFonts w:asciiTheme="majorHAnsi" w:hAnsiTheme="majorHAnsi" w:cstheme="majorHAnsi"/>
                <w:b/>
                <w:bCs/>
                <w:color w:val="000000"/>
                <w:sz w:val="24"/>
                <w:szCs w:val="24"/>
              </w:rPr>
              <w:t xml:space="preserve">Task 2.2: Valutazione dei fattori di rischio per l'insufficienza cardiaca cronica </w:t>
            </w:r>
          </w:p>
          <w:p w14:paraId="30C067B1" w14:textId="77777777" w:rsidR="00485937" w:rsidRPr="00F54B45" w:rsidRDefault="00485937" w:rsidP="00485937">
            <w:pPr>
              <w:rPr>
                <w:rFonts w:asciiTheme="majorHAnsi" w:hAnsiTheme="majorHAnsi" w:cstheme="majorHAnsi"/>
                <w:color w:val="000000"/>
                <w:sz w:val="24"/>
                <w:szCs w:val="24"/>
              </w:rPr>
            </w:pPr>
            <w:r w:rsidRPr="00F54B45">
              <w:rPr>
                <w:rFonts w:asciiTheme="majorHAnsi" w:hAnsiTheme="majorHAnsi" w:cstheme="majorHAnsi"/>
                <w:color w:val="000000"/>
                <w:sz w:val="24"/>
                <w:szCs w:val="24"/>
              </w:rPr>
              <w:t xml:space="preserve">Sviluppare e validare un modello adatto per monitorare la densità del ß1AR come possibile marcatore predittivo dello sviluppo di insufficienza cardiaca (HF) utilizzando monociti del sangue </w:t>
            </w:r>
            <w:r w:rsidRPr="00F54B45">
              <w:rPr>
                <w:rFonts w:asciiTheme="majorHAnsi" w:hAnsiTheme="majorHAnsi" w:cstheme="majorHAnsi"/>
                <w:color w:val="000000"/>
                <w:sz w:val="24"/>
                <w:szCs w:val="24"/>
              </w:rPr>
              <w:lastRenderedPageBreak/>
              <w:t xml:space="preserve">periferico isolati da soggetti sani maschi e femmine. </w:t>
            </w:r>
            <w:r w:rsidRPr="00F54B45">
              <w:rPr>
                <w:rFonts w:asciiTheme="majorHAnsi" w:hAnsiTheme="majorHAnsi" w:cstheme="majorHAnsi"/>
                <w:sz w:val="24"/>
                <w:szCs w:val="24"/>
                <w:u w:val="single"/>
              </w:rPr>
              <w:t>Deliverable</w:t>
            </w:r>
            <w:r w:rsidRPr="00F54B45">
              <w:rPr>
                <w:rFonts w:asciiTheme="majorHAnsi" w:hAnsiTheme="majorHAnsi" w:cstheme="majorHAnsi"/>
                <w:color w:val="000000"/>
                <w:sz w:val="24"/>
                <w:szCs w:val="24"/>
              </w:rPr>
              <w:t>: identificazione di possibili marcatori predittivi dello scompenso cardiaco.</w:t>
            </w:r>
          </w:p>
          <w:p w14:paraId="6056B975" w14:textId="77777777" w:rsidR="00485937" w:rsidRPr="00F54B45" w:rsidRDefault="00485937" w:rsidP="00485937">
            <w:pPr>
              <w:rPr>
                <w:rFonts w:asciiTheme="majorHAnsi" w:hAnsiTheme="majorHAnsi" w:cstheme="majorHAnsi"/>
                <w:b/>
                <w:bCs/>
                <w:color w:val="000000"/>
                <w:sz w:val="24"/>
                <w:szCs w:val="24"/>
              </w:rPr>
            </w:pPr>
            <w:r w:rsidRPr="00F54B45">
              <w:rPr>
                <w:rFonts w:asciiTheme="majorHAnsi" w:hAnsiTheme="majorHAnsi" w:cstheme="majorHAnsi"/>
                <w:b/>
                <w:bCs/>
                <w:color w:val="000000"/>
                <w:sz w:val="24"/>
                <w:szCs w:val="24"/>
              </w:rPr>
              <w:t>Task 2.3: Un nuovo punteggio di rischio specifico per le donne predittivo di aterosclerosi per strategie di prevenzione personalizzate</w:t>
            </w:r>
          </w:p>
          <w:p w14:paraId="7A159445" w14:textId="77777777" w:rsidR="00485937" w:rsidRPr="00F54B45" w:rsidRDefault="00485937" w:rsidP="00485937">
            <w:pPr>
              <w:rPr>
                <w:rFonts w:asciiTheme="majorHAnsi" w:hAnsiTheme="majorHAnsi" w:cstheme="majorHAnsi"/>
                <w:color w:val="000000"/>
                <w:sz w:val="24"/>
                <w:szCs w:val="24"/>
              </w:rPr>
            </w:pPr>
            <w:r w:rsidRPr="00F54B45">
              <w:rPr>
                <w:rFonts w:asciiTheme="majorHAnsi" w:hAnsiTheme="majorHAnsi" w:cstheme="majorHAnsi"/>
                <w:color w:val="000000"/>
                <w:sz w:val="24"/>
                <w:szCs w:val="24"/>
              </w:rPr>
              <w:t xml:space="preserve">Il danno cardiovascolare (CV) è associato a una percentuale significativa di decessi nelle donne. Le donne sono esposte a specifici fattori di rischio CV legati al sesso, tra cui la menopausa e la depressione, e anche i tradizionali fattori di rischio che agiscono in modo diverso nelle donne rispetto agli uomini. Studieremo tre diverse coorti dalla </w:t>
            </w:r>
            <w:proofErr w:type="spellStart"/>
            <w:r w:rsidRPr="00F54B45">
              <w:rPr>
                <w:rFonts w:asciiTheme="majorHAnsi" w:hAnsiTheme="majorHAnsi" w:cstheme="majorHAnsi"/>
                <w:color w:val="000000"/>
                <w:sz w:val="24"/>
                <w:szCs w:val="24"/>
              </w:rPr>
              <w:t>pre</w:t>
            </w:r>
            <w:proofErr w:type="spellEnd"/>
            <w:r w:rsidRPr="00F54B45">
              <w:rPr>
                <w:rFonts w:asciiTheme="majorHAnsi" w:hAnsiTheme="majorHAnsi" w:cstheme="majorHAnsi"/>
                <w:color w:val="000000"/>
                <w:sz w:val="24"/>
                <w:szCs w:val="24"/>
              </w:rPr>
              <w:t xml:space="preserve">- alla post- menopausa. Verranno utilizzati metodi di apprendimento automatico per integrare dati molecolari, fenotipici e sullo stile di vita per generare un nuovo punteggio di rischio specifico per le donne predittivo dell'aterosclerosi. </w:t>
            </w:r>
            <w:r w:rsidRPr="00F54B45">
              <w:rPr>
                <w:rFonts w:asciiTheme="majorHAnsi" w:hAnsiTheme="majorHAnsi" w:cstheme="majorHAnsi"/>
                <w:sz w:val="24"/>
                <w:szCs w:val="24"/>
                <w:u w:val="single"/>
              </w:rPr>
              <w:t>Deliverable</w:t>
            </w:r>
            <w:r w:rsidRPr="00F54B45">
              <w:rPr>
                <w:rFonts w:asciiTheme="majorHAnsi" w:hAnsiTheme="majorHAnsi" w:cstheme="majorHAnsi"/>
                <w:color w:val="000000"/>
                <w:sz w:val="24"/>
                <w:szCs w:val="24"/>
              </w:rPr>
              <w:t>: punteggio di rischio cardiovascolare sesso-specifico pronto e validato.</w:t>
            </w:r>
          </w:p>
          <w:p w14:paraId="28E601F2" w14:textId="77777777" w:rsidR="00485937" w:rsidRPr="00F54B45" w:rsidRDefault="00485937" w:rsidP="00485937">
            <w:pPr>
              <w:rPr>
                <w:rFonts w:asciiTheme="majorHAnsi" w:hAnsiTheme="majorHAnsi" w:cstheme="majorHAnsi"/>
                <w:b/>
                <w:bCs/>
                <w:color w:val="000000"/>
                <w:sz w:val="24"/>
                <w:szCs w:val="24"/>
              </w:rPr>
            </w:pPr>
            <w:r w:rsidRPr="00F54B45">
              <w:rPr>
                <w:rFonts w:asciiTheme="majorHAnsi" w:hAnsiTheme="majorHAnsi" w:cstheme="majorHAnsi"/>
                <w:b/>
                <w:bCs/>
                <w:color w:val="000000"/>
                <w:sz w:val="24"/>
                <w:szCs w:val="24"/>
              </w:rPr>
              <w:t xml:space="preserve">Task 2.4: Nuovi </w:t>
            </w:r>
            <w:proofErr w:type="spellStart"/>
            <w:r w:rsidRPr="00F54B45">
              <w:rPr>
                <w:rFonts w:asciiTheme="majorHAnsi" w:hAnsiTheme="majorHAnsi" w:cstheme="majorHAnsi"/>
                <w:b/>
                <w:bCs/>
                <w:color w:val="000000"/>
                <w:sz w:val="24"/>
                <w:szCs w:val="24"/>
              </w:rPr>
              <w:t>predittori</w:t>
            </w:r>
            <w:proofErr w:type="spellEnd"/>
            <w:r w:rsidRPr="00F54B45">
              <w:rPr>
                <w:rFonts w:asciiTheme="majorHAnsi" w:hAnsiTheme="majorHAnsi" w:cstheme="majorHAnsi"/>
                <w:b/>
                <w:bCs/>
                <w:color w:val="000000"/>
                <w:sz w:val="24"/>
                <w:szCs w:val="24"/>
              </w:rPr>
              <w:t xml:space="preserve"> precoci di infezioni di dispositivi cardiovascolari elettronici impiantabili</w:t>
            </w:r>
          </w:p>
          <w:p w14:paraId="1AE56387" w14:textId="77777777" w:rsidR="00485937" w:rsidRPr="00F54B45" w:rsidRDefault="00485937" w:rsidP="00485937">
            <w:pPr>
              <w:rPr>
                <w:rFonts w:asciiTheme="majorHAnsi" w:hAnsiTheme="majorHAnsi" w:cstheme="majorHAnsi"/>
                <w:color w:val="000000"/>
                <w:sz w:val="24"/>
                <w:szCs w:val="24"/>
              </w:rPr>
            </w:pPr>
            <w:r w:rsidRPr="00F54B45">
              <w:rPr>
                <w:rFonts w:asciiTheme="majorHAnsi" w:hAnsiTheme="majorHAnsi" w:cstheme="majorHAnsi"/>
                <w:color w:val="000000"/>
                <w:sz w:val="24"/>
                <w:szCs w:val="24"/>
              </w:rPr>
              <w:t>L’uso di dispositivi cardiovascolari elettronici impiantabili (</w:t>
            </w:r>
            <w:proofErr w:type="spellStart"/>
            <w:r w:rsidRPr="00F54B45">
              <w:rPr>
                <w:rFonts w:asciiTheme="majorHAnsi" w:hAnsiTheme="majorHAnsi" w:cstheme="majorHAnsi"/>
                <w:color w:val="000000"/>
                <w:sz w:val="24"/>
                <w:szCs w:val="24"/>
              </w:rPr>
              <w:t>CIEDs</w:t>
            </w:r>
            <w:proofErr w:type="spellEnd"/>
            <w:r w:rsidRPr="00F54B45">
              <w:rPr>
                <w:rFonts w:asciiTheme="majorHAnsi" w:hAnsiTheme="majorHAnsi" w:cstheme="majorHAnsi"/>
                <w:color w:val="000000"/>
                <w:sz w:val="24"/>
                <w:szCs w:val="24"/>
              </w:rPr>
              <w:t xml:space="preserve">) è diffuso e ha dimostrato di migliorare la qualità della vita dei pazienti e la sopravvivenza a lungo termine. Proponiamo una caratterizzazione approfondita dei pazienti con sospetta infezione del CIED al fine di i) identificare i fattori di rischio per l'infezione sistemica rispetto a quella locale; ii) identificare i fattori di rischio per la recidiva dell'infezione del CIED o per esiti avversi; iii) fornire nuovi </w:t>
            </w:r>
            <w:proofErr w:type="spellStart"/>
            <w:r w:rsidRPr="00F54B45">
              <w:rPr>
                <w:rFonts w:asciiTheme="majorHAnsi" w:hAnsiTheme="majorHAnsi" w:cstheme="majorHAnsi"/>
                <w:color w:val="000000"/>
                <w:sz w:val="24"/>
                <w:szCs w:val="24"/>
              </w:rPr>
              <w:t>predittori</w:t>
            </w:r>
            <w:proofErr w:type="spellEnd"/>
            <w:r w:rsidRPr="00F54B45">
              <w:rPr>
                <w:rFonts w:asciiTheme="majorHAnsi" w:hAnsiTheme="majorHAnsi" w:cstheme="majorHAnsi"/>
                <w:color w:val="000000"/>
                <w:sz w:val="24"/>
                <w:szCs w:val="24"/>
              </w:rPr>
              <w:t xml:space="preserve"> precoci dell'infezione del CIED. </w:t>
            </w:r>
            <w:r w:rsidRPr="00F54B45">
              <w:rPr>
                <w:rFonts w:asciiTheme="majorHAnsi" w:hAnsiTheme="majorHAnsi" w:cstheme="majorHAnsi"/>
                <w:sz w:val="24"/>
                <w:szCs w:val="24"/>
                <w:u w:val="single"/>
              </w:rPr>
              <w:t>Deliverable</w:t>
            </w:r>
            <w:r w:rsidRPr="00F54B45">
              <w:rPr>
                <w:rFonts w:asciiTheme="majorHAnsi" w:hAnsiTheme="majorHAnsi" w:cstheme="majorHAnsi"/>
                <w:color w:val="000000"/>
                <w:sz w:val="24"/>
                <w:szCs w:val="24"/>
              </w:rPr>
              <w:t>: un nuovo strumento di stratificazione per prevedere il rischio di reinfezione del CIED dopo la rimozione dell'hardware e creare un nuovo algoritmo per la gestione dei pazienti con CIED dopo la rimozione dell'hardware.</w:t>
            </w:r>
          </w:p>
          <w:p w14:paraId="6A3C57C9" w14:textId="03F95208" w:rsidR="007B0C07" w:rsidRPr="00F54B45" w:rsidRDefault="007B0C07">
            <w:pPr>
              <w:pBdr>
                <w:top w:val="nil"/>
                <w:left w:val="nil"/>
                <w:bottom w:val="nil"/>
                <w:right w:val="nil"/>
                <w:between w:val="nil"/>
              </w:pBdr>
              <w:jc w:val="both"/>
              <w:rPr>
                <w:rFonts w:asciiTheme="majorHAnsi" w:hAnsiTheme="majorHAnsi" w:cstheme="majorHAnsi"/>
                <w:i/>
                <w:sz w:val="24"/>
                <w:szCs w:val="24"/>
              </w:rPr>
            </w:pPr>
          </w:p>
        </w:tc>
      </w:tr>
    </w:tbl>
    <w:p w14:paraId="3D1D8397" w14:textId="77777777" w:rsidR="007B0C07" w:rsidRPr="00F54B45" w:rsidRDefault="007B0C07" w:rsidP="007B0C07">
      <w:pPr>
        <w:rPr>
          <w:rFonts w:asciiTheme="majorHAnsi" w:hAnsiTheme="majorHAnsi" w:cstheme="majorHAnsi"/>
          <w:b/>
          <w:color w:val="000000"/>
          <w:sz w:val="24"/>
          <w:szCs w:val="24"/>
        </w:rPr>
      </w:pPr>
    </w:p>
    <w:p w14:paraId="304E028F" w14:textId="7488EC7C" w:rsidR="007B0C07" w:rsidRPr="00F54B45" w:rsidRDefault="00EE6527" w:rsidP="007B0C07">
      <w:pPr>
        <w:rPr>
          <w:rFonts w:asciiTheme="majorHAnsi" w:hAnsiTheme="majorHAnsi" w:cstheme="majorHAnsi"/>
          <w:b/>
          <w:color w:val="C00000"/>
          <w:sz w:val="24"/>
          <w:szCs w:val="24"/>
        </w:rPr>
      </w:pPr>
      <w:r w:rsidRPr="00F54B45">
        <w:rPr>
          <w:rFonts w:asciiTheme="majorHAnsi" w:hAnsiTheme="majorHAnsi" w:cstheme="majorHAnsi"/>
          <w:b/>
          <w:color w:val="C00000"/>
          <w:sz w:val="24"/>
          <w:szCs w:val="24"/>
        </w:rPr>
        <w:t>WP3: Integrazione dei vecchi fattori di rischio e nuovi modelli predittivi per la prevenzione delle patologie metaboliche ed endocrine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7B0C07" w:rsidRPr="00F54B45" w14:paraId="086F1C8C" w14:textId="77777777">
        <w:tc>
          <w:tcPr>
            <w:tcW w:w="9778" w:type="dxa"/>
          </w:tcPr>
          <w:p w14:paraId="1A845292" w14:textId="77777777" w:rsidR="005B4DE6" w:rsidRPr="00F54B45" w:rsidRDefault="005B4DE6" w:rsidP="00532052">
            <w:pPr>
              <w:jc w:val="both"/>
              <w:rPr>
                <w:rFonts w:asciiTheme="majorHAnsi" w:hAnsiTheme="majorHAnsi" w:cstheme="majorHAnsi"/>
                <w:b/>
                <w:bCs/>
                <w:sz w:val="24"/>
                <w:szCs w:val="24"/>
              </w:rPr>
            </w:pPr>
            <w:r w:rsidRPr="00F54B45">
              <w:rPr>
                <w:rFonts w:asciiTheme="majorHAnsi" w:hAnsiTheme="majorHAnsi" w:cstheme="majorHAnsi"/>
                <w:b/>
                <w:bCs/>
                <w:sz w:val="24"/>
                <w:szCs w:val="24"/>
              </w:rPr>
              <w:t>Task 3.1: Fattori di rischio, stile di vita e nuovi biomarcatori nell’ obesità e nelle patologie correlate</w:t>
            </w:r>
          </w:p>
          <w:p w14:paraId="61605F30" w14:textId="77777777" w:rsidR="005B4DE6" w:rsidRPr="00F54B45" w:rsidRDefault="005B4DE6" w:rsidP="00532052">
            <w:pPr>
              <w:spacing w:before="240"/>
              <w:rPr>
                <w:rFonts w:asciiTheme="majorHAnsi" w:hAnsiTheme="majorHAnsi" w:cstheme="majorHAnsi"/>
                <w:b/>
                <w:color w:val="FF0000"/>
                <w:sz w:val="24"/>
                <w:szCs w:val="24"/>
              </w:rPr>
            </w:pPr>
            <w:r w:rsidRPr="00F54B45">
              <w:rPr>
                <w:rFonts w:asciiTheme="majorHAnsi" w:hAnsiTheme="majorHAnsi" w:cstheme="majorHAnsi"/>
                <w:sz w:val="24"/>
                <w:szCs w:val="24"/>
              </w:rPr>
              <w:t>Studiare i meccanismi e gli effetti specifici dei nutrienti e dei composti che alterano il metabolismo (</w:t>
            </w:r>
            <w:proofErr w:type="spellStart"/>
            <w:r w:rsidRPr="00F54B45">
              <w:rPr>
                <w:rFonts w:asciiTheme="majorHAnsi" w:hAnsiTheme="majorHAnsi" w:cstheme="majorHAnsi"/>
                <w:sz w:val="24"/>
                <w:szCs w:val="24"/>
              </w:rPr>
              <w:t>MDCs</w:t>
            </w:r>
            <w:proofErr w:type="spellEnd"/>
            <w:r w:rsidRPr="00F54B45">
              <w:rPr>
                <w:rFonts w:asciiTheme="majorHAnsi" w:hAnsiTheme="majorHAnsi" w:cstheme="majorHAnsi"/>
                <w:sz w:val="24"/>
                <w:szCs w:val="24"/>
              </w:rPr>
              <w:t>) sul tessuto adiposo e sugli organoidi derivati dalle cellule staminali pluripotenti indotte (</w:t>
            </w:r>
            <w:proofErr w:type="spellStart"/>
            <w:r w:rsidRPr="00F54B45">
              <w:rPr>
                <w:rFonts w:asciiTheme="majorHAnsi" w:hAnsiTheme="majorHAnsi" w:cstheme="majorHAnsi"/>
                <w:sz w:val="24"/>
                <w:szCs w:val="24"/>
              </w:rPr>
              <w:t>iPSC</w:t>
            </w:r>
            <w:proofErr w:type="spellEnd"/>
            <w:r w:rsidRPr="00F54B45">
              <w:rPr>
                <w:rFonts w:asciiTheme="majorHAnsi" w:hAnsiTheme="majorHAnsi" w:cstheme="majorHAnsi"/>
                <w:sz w:val="24"/>
                <w:szCs w:val="24"/>
              </w:rPr>
              <w:t xml:space="preserve">) umane in una corte di pazienti prendendo in considerazione sesso, età, stato di salute, apporto alimentare ed integrazione con altri organi, inclusi intestino e cervello. Verranno utilizzati modelli murini validati per verificare la risposta dell’asse intestino-cervello e i processi infiammatori coinvolti nella regolazione delle patologie metaboliche e i disturbi dell’umore. </w:t>
            </w:r>
            <w:r w:rsidRPr="00F54B45">
              <w:rPr>
                <w:rFonts w:asciiTheme="majorHAnsi" w:hAnsiTheme="majorHAnsi" w:cstheme="majorHAnsi"/>
                <w:sz w:val="24"/>
                <w:szCs w:val="24"/>
                <w:u w:val="single"/>
              </w:rPr>
              <w:t>Deliverable</w:t>
            </w:r>
            <w:r w:rsidRPr="00F54B45">
              <w:rPr>
                <w:rFonts w:asciiTheme="majorHAnsi" w:hAnsiTheme="majorHAnsi" w:cstheme="majorHAnsi"/>
                <w:bCs/>
                <w:iCs/>
                <w:sz w:val="24"/>
                <w:szCs w:val="24"/>
              </w:rPr>
              <w:t>: Caratterizzazione di specifici gruppi a rischio per l’esordio di patologie metaboliche legate ai nutrienti e/o agli effetti dell’MDC.</w:t>
            </w:r>
          </w:p>
          <w:p w14:paraId="49309E76" w14:textId="77777777" w:rsidR="005B4DE6" w:rsidRPr="00F54B45" w:rsidRDefault="005B4DE6" w:rsidP="008162FA">
            <w:pPr>
              <w:rPr>
                <w:rFonts w:asciiTheme="majorHAnsi" w:hAnsiTheme="majorHAnsi" w:cstheme="majorHAnsi"/>
                <w:b/>
                <w:color w:val="000000"/>
                <w:sz w:val="24"/>
                <w:szCs w:val="24"/>
              </w:rPr>
            </w:pPr>
            <w:r w:rsidRPr="00F54B45">
              <w:rPr>
                <w:rFonts w:asciiTheme="majorHAnsi" w:hAnsiTheme="majorHAnsi" w:cstheme="majorHAnsi"/>
                <w:b/>
                <w:color w:val="000000"/>
                <w:sz w:val="24"/>
                <w:szCs w:val="24"/>
              </w:rPr>
              <w:t xml:space="preserve">Task 3.2: </w:t>
            </w:r>
            <w:proofErr w:type="spellStart"/>
            <w:r w:rsidRPr="00F54B45">
              <w:rPr>
                <w:rFonts w:asciiTheme="majorHAnsi" w:hAnsiTheme="majorHAnsi" w:cstheme="majorHAnsi"/>
                <w:b/>
                <w:color w:val="000000"/>
                <w:sz w:val="24"/>
                <w:szCs w:val="24"/>
              </w:rPr>
              <w:t>Diasmoke</w:t>
            </w:r>
            <w:proofErr w:type="spellEnd"/>
            <w:r w:rsidRPr="00F54B45">
              <w:rPr>
                <w:rFonts w:asciiTheme="majorHAnsi" w:hAnsiTheme="majorHAnsi" w:cstheme="majorHAnsi"/>
                <w:b/>
                <w:color w:val="000000"/>
                <w:sz w:val="24"/>
                <w:szCs w:val="24"/>
              </w:rPr>
              <w:t xml:space="preserve"> – Studio clinico randomizzato controllato per valutare i cambiamenti nel rischio cardiovascolare in pazienti con diabete di tipo 2 che passano a sistemi di somministrazione di nicotina senza combustione</w:t>
            </w:r>
          </w:p>
          <w:p w14:paraId="693BEF87" w14:textId="77777777" w:rsidR="005B4DE6" w:rsidRPr="00F54B45" w:rsidRDefault="005B4DE6" w:rsidP="008162FA">
            <w:pPr>
              <w:rPr>
                <w:rFonts w:asciiTheme="majorHAnsi" w:hAnsiTheme="majorHAnsi" w:cstheme="majorHAnsi"/>
                <w:bCs/>
                <w:iCs/>
                <w:color w:val="000000"/>
                <w:sz w:val="24"/>
                <w:szCs w:val="24"/>
              </w:rPr>
            </w:pPr>
            <w:r w:rsidRPr="00F54B45">
              <w:rPr>
                <w:rFonts w:asciiTheme="majorHAnsi" w:hAnsiTheme="majorHAnsi" w:cstheme="majorHAnsi"/>
                <w:color w:val="000000"/>
                <w:sz w:val="24"/>
                <w:szCs w:val="24"/>
              </w:rPr>
              <w:t xml:space="preserve">Ampio studio randomizzato di commutazione per indagare i cambiamenti nei fattori di rischio CV e i parametri metabolici nei fumatori diabetici </w:t>
            </w:r>
            <w:r w:rsidRPr="00F54B45">
              <w:rPr>
                <w:rFonts w:asciiTheme="majorHAnsi" w:hAnsiTheme="majorHAnsi" w:cstheme="majorHAnsi"/>
                <w:bCs/>
                <w:color w:val="000000"/>
                <w:sz w:val="24"/>
                <w:szCs w:val="24"/>
              </w:rPr>
              <w:t xml:space="preserve">che passano a sistemi di somministrazione di nicotina senza combustione - CF NDS (ad esempio sigarette elettroniche, prodotti a base di tabacco riscaldato), confrontandoli con quelli che continuano a fumare. </w:t>
            </w:r>
            <w:r w:rsidRPr="00F54B45">
              <w:rPr>
                <w:rFonts w:asciiTheme="majorHAnsi" w:hAnsiTheme="majorHAnsi" w:cstheme="majorHAnsi"/>
                <w:bCs/>
                <w:iCs/>
                <w:color w:val="000000"/>
                <w:sz w:val="24"/>
                <w:szCs w:val="24"/>
                <w:u w:val="single"/>
              </w:rPr>
              <w:t>Deliverables</w:t>
            </w:r>
            <w:r w:rsidRPr="00F54B45">
              <w:rPr>
                <w:rFonts w:asciiTheme="majorHAnsi" w:hAnsiTheme="majorHAnsi" w:cstheme="majorHAnsi"/>
                <w:bCs/>
                <w:iCs/>
                <w:color w:val="000000"/>
                <w:sz w:val="24"/>
                <w:szCs w:val="24"/>
              </w:rPr>
              <w:t>: identificazione</w:t>
            </w:r>
            <w:r w:rsidRPr="00F54B45">
              <w:rPr>
                <w:rFonts w:asciiTheme="majorHAnsi" w:hAnsiTheme="majorHAnsi" w:cstheme="majorHAnsi"/>
                <w:b/>
                <w:iCs/>
                <w:color w:val="000000"/>
                <w:sz w:val="24"/>
                <w:szCs w:val="24"/>
              </w:rPr>
              <w:t xml:space="preserve"> </w:t>
            </w:r>
            <w:r w:rsidRPr="00F54B45">
              <w:rPr>
                <w:rFonts w:asciiTheme="majorHAnsi" w:hAnsiTheme="majorHAnsi" w:cstheme="majorHAnsi"/>
                <w:bCs/>
                <w:iCs/>
                <w:color w:val="000000"/>
                <w:sz w:val="24"/>
                <w:szCs w:val="24"/>
              </w:rPr>
              <w:t>dei cambiamenti dei fattori di rischio CV nei pazienti diabetici</w:t>
            </w:r>
            <w:r w:rsidRPr="00F54B45">
              <w:rPr>
                <w:rFonts w:asciiTheme="majorHAnsi" w:hAnsiTheme="majorHAnsi" w:cstheme="majorHAnsi"/>
                <w:b/>
                <w:iCs/>
                <w:color w:val="000000"/>
                <w:sz w:val="24"/>
                <w:szCs w:val="24"/>
              </w:rPr>
              <w:t xml:space="preserve"> </w:t>
            </w:r>
          </w:p>
          <w:p w14:paraId="3B610601" w14:textId="77777777" w:rsidR="005B4DE6" w:rsidRPr="00F54B45" w:rsidRDefault="005B4DE6" w:rsidP="005B4DE6">
            <w:pPr>
              <w:rPr>
                <w:rFonts w:asciiTheme="majorHAnsi" w:hAnsiTheme="majorHAnsi" w:cstheme="majorHAnsi"/>
                <w:color w:val="000000"/>
                <w:sz w:val="24"/>
                <w:szCs w:val="24"/>
              </w:rPr>
            </w:pPr>
            <w:r w:rsidRPr="00F54B45">
              <w:rPr>
                <w:rFonts w:asciiTheme="majorHAnsi" w:hAnsiTheme="majorHAnsi" w:cstheme="majorHAnsi"/>
                <w:b/>
                <w:color w:val="000000"/>
                <w:sz w:val="24"/>
                <w:szCs w:val="24"/>
              </w:rPr>
              <w:t>Task 3.3: Mirare alle funzioni riproduttive per nuove strategie di prevenzione</w:t>
            </w:r>
          </w:p>
          <w:p w14:paraId="143026CA" w14:textId="77777777" w:rsidR="005B4DE6" w:rsidRPr="00F54B45" w:rsidRDefault="005B4DE6" w:rsidP="005B4DE6">
            <w:pPr>
              <w:rPr>
                <w:rFonts w:asciiTheme="majorHAnsi" w:hAnsiTheme="majorHAnsi" w:cstheme="majorHAnsi"/>
                <w:bCs/>
                <w:iCs/>
                <w:color w:val="000000"/>
                <w:sz w:val="24"/>
                <w:szCs w:val="24"/>
              </w:rPr>
            </w:pPr>
            <w:r w:rsidRPr="00F54B45">
              <w:rPr>
                <w:rFonts w:asciiTheme="majorHAnsi" w:hAnsiTheme="majorHAnsi" w:cstheme="majorHAnsi"/>
                <w:color w:val="000000"/>
                <w:sz w:val="24"/>
                <w:szCs w:val="24"/>
              </w:rPr>
              <w:t xml:space="preserve">Identificazione di nuove strategie di prevenzione e trattamento precoce per le patologie legate alla riproduzione, al fine di assicurare una salute sessuale e riproduttiva, uno dei goals di sviluppo sostenibile del WHO, come anche la salute in generale. L’approccio metodologico includerà la generazione, la raccolta e l’analisi di un largo set di dati in vivo ed in vitro, comprendendo dati </w:t>
            </w:r>
            <w:r w:rsidRPr="00F54B45">
              <w:rPr>
                <w:rFonts w:asciiTheme="majorHAnsi" w:hAnsiTheme="majorHAnsi" w:cstheme="majorHAnsi"/>
                <w:color w:val="000000"/>
                <w:sz w:val="24"/>
                <w:szCs w:val="24"/>
              </w:rPr>
              <w:lastRenderedPageBreak/>
              <w:t xml:space="preserve">ambientali, molecolari, endocrini, farmacocinetici, genotossici ed epigenetici legati alle funzioni riproduttive. Verranno utilizzati dati epigenetici, clinici e di esposizione, specialmente a distruttori endocrini, con un focus particolare sulle gonadotropine. </w:t>
            </w:r>
            <w:r w:rsidRPr="00F54B45">
              <w:rPr>
                <w:rFonts w:asciiTheme="majorHAnsi" w:hAnsiTheme="majorHAnsi" w:cstheme="majorHAnsi"/>
                <w:bCs/>
                <w:iCs/>
                <w:color w:val="000000"/>
                <w:sz w:val="24"/>
                <w:szCs w:val="24"/>
                <w:u w:val="single"/>
              </w:rPr>
              <w:t>Deliverables</w:t>
            </w:r>
            <w:r w:rsidRPr="00F54B45">
              <w:rPr>
                <w:rFonts w:asciiTheme="majorHAnsi" w:hAnsiTheme="majorHAnsi" w:cstheme="majorHAnsi"/>
                <w:bCs/>
                <w:iCs/>
                <w:color w:val="000000"/>
                <w:sz w:val="24"/>
                <w:szCs w:val="24"/>
              </w:rPr>
              <w:t>: Algoritmo predittivo</w:t>
            </w:r>
            <w:r w:rsidRPr="00F54B45">
              <w:rPr>
                <w:rFonts w:asciiTheme="majorHAnsi" w:hAnsiTheme="majorHAnsi" w:cstheme="majorHAnsi"/>
                <w:b/>
                <w:iCs/>
                <w:color w:val="000000"/>
                <w:sz w:val="24"/>
                <w:szCs w:val="24"/>
              </w:rPr>
              <w:t xml:space="preserve"> </w:t>
            </w:r>
            <w:r w:rsidRPr="00F54B45">
              <w:rPr>
                <w:rFonts w:asciiTheme="majorHAnsi" w:hAnsiTheme="majorHAnsi" w:cstheme="majorHAnsi"/>
                <w:bCs/>
                <w:iCs/>
                <w:color w:val="000000"/>
                <w:sz w:val="24"/>
                <w:szCs w:val="24"/>
              </w:rPr>
              <w:t>per strategie di prevenzione della riproduzione umana e identificazione di nuovi biomarcatori.</w:t>
            </w:r>
          </w:p>
          <w:p w14:paraId="3CEDC36E" w14:textId="3F5E2A2A" w:rsidR="007B0C07" w:rsidRPr="00F54B45" w:rsidRDefault="007B0C07">
            <w:pPr>
              <w:jc w:val="both"/>
              <w:rPr>
                <w:rFonts w:asciiTheme="majorHAnsi" w:hAnsiTheme="majorHAnsi" w:cstheme="majorHAnsi"/>
                <w:b/>
                <w:i/>
                <w:sz w:val="24"/>
                <w:szCs w:val="24"/>
                <w:highlight w:val="white"/>
              </w:rPr>
            </w:pPr>
          </w:p>
        </w:tc>
      </w:tr>
    </w:tbl>
    <w:p w14:paraId="29A6D936" w14:textId="77777777" w:rsidR="007B0C07" w:rsidRPr="00F54B45" w:rsidRDefault="007B0C07" w:rsidP="007B0C07">
      <w:pPr>
        <w:rPr>
          <w:rFonts w:asciiTheme="majorHAnsi" w:hAnsiTheme="majorHAnsi" w:cstheme="majorHAnsi"/>
          <w:b/>
          <w:color w:val="000000"/>
          <w:sz w:val="24"/>
          <w:szCs w:val="24"/>
        </w:rPr>
      </w:pPr>
    </w:p>
    <w:p w14:paraId="00E7C8DC" w14:textId="77777777" w:rsidR="007B0C07" w:rsidRPr="00F54B45" w:rsidRDefault="007B0C07" w:rsidP="007B0C07">
      <w:pPr>
        <w:rPr>
          <w:rFonts w:asciiTheme="majorHAnsi" w:hAnsiTheme="majorHAnsi" w:cstheme="majorHAnsi"/>
          <w:b/>
          <w:color w:val="C00000"/>
          <w:sz w:val="24"/>
          <w:szCs w:val="24"/>
          <w:lang w:val="en-US"/>
        </w:rPr>
      </w:pPr>
      <w:r w:rsidRPr="00F54B45">
        <w:rPr>
          <w:rFonts w:asciiTheme="majorHAnsi" w:hAnsiTheme="majorHAnsi" w:cstheme="majorHAnsi"/>
          <w:b/>
          <w:color w:val="C00000"/>
          <w:sz w:val="24"/>
          <w:szCs w:val="24"/>
          <w:lang w:val="en-US"/>
        </w:rPr>
        <w:t>WP 4:  Case studies for personalized prevention strategies</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8"/>
      </w:tblGrid>
      <w:tr w:rsidR="007B0C07" w:rsidRPr="0088304F" w14:paraId="024360E8" w14:textId="77777777">
        <w:tc>
          <w:tcPr>
            <w:tcW w:w="9778" w:type="dxa"/>
          </w:tcPr>
          <w:p w14:paraId="57114409" w14:textId="77777777" w:rsidR="007B0C07" w:rsidRPr="00F54B45" w:rsidRDefault="007B0C07">
            <w:pPr>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4.1: Risk factors assessment for </w:t>
            </w:r>
            <w:proofErr w:type="gramStart"/>
            <w:r w:rsidRPr="00F54B45">
              <w:rPr>
                <w:rFonts w:asciiTheme="majorHAnsi" w:hAnsiTheme="majorHAnsi" w:cstheme="majorHAnsi"/>
                <w:b/>
                <w:sz w:val="24"/>
                <w:szCs w:val="24"/>
                <w:lang w:val="en-US"/>
              </w:rPr>
              <w:t>Cardio Vascular</w:t>
            </w:r>
            <w:proofErr w:type="gramEnd"/>
            <w:r w:rsidRPr="00F54B45">
              <w:rPr>
                <w:rFonts w:asciiTheme="majorHAnsi" w:hAnsiTheme="majorHAnsi" w:cstheme="majorHAnsi"/>
                <w:b/>
                <w:sz w:val="24"/>
                <w:szCs w:val="24"/>
                <w:lang w:val="en-US"/>
              </w:rPr>
              <w:t xml:space="preserve"> Diseases (CVD)</w:t>
            </w:r>
          </w:p>
          <w:p w14:paraId="4C6BFC3D" w14:textId="77777777" w:rsidR="007B0C07" w:rsidRPr="00F54B45" w:rsidRDefault="007B0C07">
            <w:pPr>
              <w:jc w:val="both"/>
              <w:rPr>
                <w:rFonts w:asciiTheme="majorHAnsi" w:hAnsiTheme="majorHAnsi" w:cstheme="majorHAnsi"/>
                <w:b/>
                <w:sz w:val="24"/>
                <w:szCs w:val="24"/>
                <w:lang w:val="en-US"/>
              </w:rPr>
            </w:pPr>
            <w:r w:rsidRPr="00F54B45">
              <w:rPr>
                <w:rFonts w:asciiTheme="majorHAnsi" w:hAnsiTheme="majorHAnsi" w:cstheme="majorHAnsi"/>
                <w:sz w:val="24"/>
                <w:szCs w:val="24"/>
                <w:lang w:val="en-US"/>
              </w:rPr>
              <w:t xml:space="preserve">Using data from Italian population-based studies of the Progetto CUORE (Health Examination Surveys (OEC 1998-202, OEC/HES 2028-2012, HES 2018-19) and MATISS cohort, we will  test the improvement of the risk assessment personalization elaborating sex specific or age-group specific CVD risk functions; study the utility of different analysis methods for elaborating individual CVD risk assessment functions (Cox-proportional hazard models, Artificial Intelligence techniques, such as Machine Learning).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i/>
                <w:sz w:val="24"/>
                <w:szCs w:val="24"/>
                <w:lang w:val="en-US"/>
              </w:rPr>
              <w:t xml:space="preserve"> </w:t>
            </w:r>
            <w:r w:rsidRPr="00F54B45">
              <w:rPr>
                <w:rFonts w:asciiTheme="majorHAnsi" w:hAnsiTheme="majorHAnsi" w:cstheme="majorHAnsi"/>
                <w:sz w:val="24"/>
                <w:szCs w:val="24"/>
                <w:lang w:val="en-US"/>
              </w:rPr>
              <w:t>updated functions and tools for the individual CVD risk assessment, eventually specific for both sexes and for age-groups.</w:t>
            </w:r>
          </w:p>
          <w:p w14:paraId="65B895D6" w14:textId="77777777" w:rsidR="007B0C07" w:rsidRPr="00F54B45" w:rsidRDefault="007B0C07">
            <w:pPr>
              <w:rPr>
                <w:rFonts w:asciiTheme="majorHAnsi" w:hAnsiTheme="majorHAnsi" w:cstheme="majorHAnsi"/>
                <w:b/>
                <w:sz w:val="24"/>
                <w:szCs w:val="24"/>
                <w:lang w:val="en-US"/>
              </w:rPr>
            </w:pPr>
            <w:r w:rsidRPr="00F54B45">
              <w:rPr>
                <w:rFonts w:asciiTheme="majorHAnsi" w:hAnsiTheme="majorHAnsi" w:cstheme="majorHAnsi"/>
                <w:b/>
                <w:sz w:val="24"/>
                <w:szCs w:val="24"/>
                <w:lang w:val="en-US"/>
              </w:rPr>
              <w:t xml:space="preserve">Task 4.2: Effect Modifiers, </w:t>
            </w:r>
            <w:proofErr w:type="gramStart"/>
            <w:r w:rsidRPr="00F54B45">
              <w:rPr>
                <w:rFonts w:asciiTheme="majorHAnsi" w:hAnsiTheme="majorHAnsi" w:cstheme="majorHAnsi"/>
                <w:b/>
                <w:sz w:val="24"/>
                <w:szCs w:val="24"/>
                <w:lang w:val="en-US"/>
              </w:rPr>
              <w:t>epigenetics</w:t>
            </w:r>
            <w:proofErr w:type="gramEnd"/>
            <w:r w:rsidRPr="00F54B45">
              <w:rPr>
                <w:rFonts w:asciiTheme="majorHAnsi" w:hAnsiTheme="majorHAnsi" w:cstheme="majorHAnsi"/>
                <w:b/>
                <w:sz w:val="24"/>
                <w:szCs w:val="24"/>
                <w:lang w:val="en-US"/>
              </w:rPr>
              <w:t xml:space="preserve"> and gene-environment interaction: comparison among different cohorts in a gender perspective</w:t>
            </w:r>
          </w:p>
          <w:p w14:paraId="75591F3C" w14:textId="77777777" w:rsidR="007B0C07" w:rsidRPr="00F54B45" w:rsidRDefault="007B0C07">
            <w:pPr>
              <w:rPr>
                <w:rFonts w:asciiTheme="majorHAnsi" w:hAnsiTheme="majorHAnsi" w:cstheme="majorHAnsi"/>
                <w:sz w:val="24"/>
                <w:szCs w:val="24"/>
                <w:lang w:val="en-US"/>
              </w:rPr>
            </w:pPr>
            <w:r w:rsidRPr="00F54B45">
              <w:rPr>
                <w:rFonts w:asciiTheme="majorHAnsi" w:hAnsiTheme="majorHAnsi" w:cstheme="majorHAnsi"/>
                <w:sz w:val="24"/>
                <w:szCs w:val="24"/>
                <w:lang w:val="en-US"/>
              </w:rPr>
              <w:t xml:space="preserve">We will evaluate how environmental exposures impacts on later-life health/disease consequences for the child via epigenetic mechanisms, to predict the risk associated to early-life stressors and to understand whether dietary factors could potentially counteract environmental pollution-induced epigenomic defects, using data and samples from distinct Italian cohorts of women of childbearing age and of mother-child pairs. </w:t>
            </w:r>
            <w:r w:rsidRPr="00F54B45">
              <w:rPr>
                <w:rFonts w:asciiTheme="majorHAnsi" w:hAnsiTheme="majorHAnsi" w:cstheme="majorHAnsi"/>
                <w:b/>
                <w:i/>
                <w:color w:val="31849B"/>
                <w:sz w:val="24"/>
                <w:szCs w:val="24"/>
                <w:u w:val="single"/>
                <w:lang w:val="en-US"/>
              </w:rPr>
              <w:t>Deliverable:</w:t>
            </w:r>
            <w:r w:rsidRPr="00F54B45">
              <w:rPr>
                <w:rFonts w:asciiTheme="majorHAnsi" w:hAnsiTheme="majorHAnsi" w:cstheme="majorHAnsi"/>
                <w:color w:val="31849B"/>
                <w:sz w:val="24"/>
                <w:szCs w:val="24"/>
                <w:lang w:val="en-US"/>
              </w:rPr>
              <w:t xml:space="preserve"> </w:t>
            </w:r>
            <w:r w:rsidRPr="00F54B45">
              <w:rPr>
                <w:rFonts w:asciiTheme="majorHAnsi" w:hAnsiTheme="majorHAnsi" w:cstheme="majorHAnsi"/>
                <w:sz w:val="24"/>
                <w:szCs w:val="24"/>
                <w:lang w:val="en-US"/>
              </w:rPr>
              <w:t xml:space="preserve">predictive models for the risk associated to early-life stressors. </w:t>
            </w:r>
          </w:p>
          <w:p w14:paraId="77104198" w14:textId="77777777" w:rsidR="007B0C07" w:rsidRPr="00F54B45" w:rsidRDefault="007B0C07">
            <w:pPr>
              <w:pBdr>
                <w:top w:val="nil"/>
                <w:left w:val="nil"/>
                <w:bottom w:val="nil"/>
                <w:right w:val="nil"/>
                <w:between w:val="nil"/>
              </w:pBdr>
              <w:rPr>
                <w:rFonts w:asciiTheme="majorHAnsi" w:hAnsiTheme="majorHAnsi" w:cstheme="majorHAnsi"/>
                <w:b/>
                <w:sz w:val="24"/>
                <w:szCs w:val="24"/>
                <w:lang w:val="en-US"/>
              </w:rPr>
            </w:pPr>
            <w:r w:rsidRPr="00F54B45">
              <w:rPr>
                <w:rFonts w:asciiTheme="majorHAnsi" w:hAnsiTheme="majorHAnsi" w:cstheme="majorHAnsi"/>
                <w:b/>
                <w:sz w:val="24"/>
                <w:szCs w:val="24"/>
                <w:lang w:val="en-US"/>
              </w:rPr>
              <w:t>Task 4.3: Multi-omics and AI approach in rare diseases: implementing an innovative diagnostic pathway and precision medicine tool for fibrotic diseases</w:t>
            </w:r>
          </w:p>
          <w:p w14:paraId="45B16DB6" w14:textId="77777777" w:rsidR="007B0C07" w:rsidRPr="00F54B45" w:rsidRDefault="007B0C07">
            <w:pPr>
              <w:pBdr>
                <w:top w:val="nil"/>
                <w:left w:val="nil"/>
                <w:bottom w:val="nil"/>
                <w:right w:val="nil"/>
                <w:between w:val="nil"/>
              </w:pBdr>
              <w:jc w:val="both"/>
              <w:rPr>
                <w:rFonts w:asciiTheme="majorHAnsi" w:hAnsiTheme="majorHAnsi" w:cstheme="majorHAnsi"/>
                <w:sz w:val="24"/>
                <w:szCs w:val="24"/>
                <w:lang w:val="en-US"/>
              </w:rPr>
            </w:pPr>
            <w:r w:rsidRPr="00F54B45">
              <w:rPr>
                <w:rFonts w:asciiTheme="majorHAnsi" w:hAnsiTheme="majorHAnsi" w:cstheme="majorHAnsi"/>
                <w:sz w:val="24"/>
                <w:szCs w:val="24"/>
                <w:lang w:val="en-US"/>
              </w:rPr>
              <w:t>Fibrosis is the late stage of many chronic, rare diseases characterized by immune-mediated inflammation such as Systemic Sclerosis (</w:t>
            </w:r>
            <w:proofErr w:type="spellStart"/>
            <w:r w:rsidRPr="00F54B45">
              <w:rPr>
                <w:rFonts w:asciiTheme="majorHAnsi" w:hAnsiTheme="majorHAnsi" w:cstheme="majorHAnsi"/>
                <w:sz w:val="24"/>
                <w:szCs w:val="24"/>
                <w:lang w:val="en-US"/>
              </w:rPr>
              <w:t>SSc</w:t>
            </w:r>
            <w:proofErr w:type="spellEnd"/>
            <w:r w:rsidRPr="00F54B45">
              <w:rPr>
                <w:rFonts w:asciiTheme="majorHAnsi" w:hAnsiTheme="majorHAnsi" w:cstheme="majorHAnsi"/>
                <w:sz w:val="24"/>
                <w:szCs w:val="24"/>
                <w:lang w:val="en-US"/>
              </w:rPr>
              <w:t>), Idiopathic Pulmonary Fibrosis (IPF), chronic Graft Versus Host Disease (</w:t>
            </w:r>
            <w:proofErr w:type="spellStart"/>
            <w:r w:rsidRPr="00F54B45">
              <w:rPr>
                <w:rFonts w:asciiTheme="majorHAnsi" w:hAnsiTheme="majorHAnsi" w:cstheme="majorHAnsi"/>
                <w:sz w:val="24"/>
                <w:szCs w:val="24"/>
                <w:lang w:val="en-US"/>
              </w:rPr>
              <w:t>cGHVD</w:t>
            </w:r>
            <w:proofErr w:type="spellEnd"/>
            <w:r w:rsidRPr="00F54B45">
              <w:rPr>
                <w:rFonts w:asciiTheme="majorHAnsi" w:hAnsiTheme="majorHAnsi" w:cstheme="majorHAnsi"/>
                <w:sz w:val="24"/>
                <w:szCs w:val="24"/>
                <w:lang w:val="en-US"/>
              </w:rPr>
              <w:t>). Predicting fibrosis onset and progression is an unmet medical need.</w:t>
            </w:r>
          </w:p>
          <w:p w14:paraId="42CAC4F2" w14:textId="77777777" w:rsidR="007B0C07" w:rsidRPr="00F54B45" w:rsidRDefault="007B0C07">
            <w:pPr>
              <w:jc w:val="both"/>
              <w:rPr>
                <w:rFonts w:asciiTheme="majorHAnsi" w:hAnsiTheme="majorHAnsi" w:cstheme="majorHAnsi"/>
                <w:sz w:val="24"/>
                <w:szCs w:val="24"/>
                <w:highlight w:val="yellow"/>
                <w:lang w:val="en-US"/>
              </w:rPr>
            </w:pPr>
            <w:proofErr w:type="spellStart"/>
            <w:r w:rsidRPr="00F54B45">
              <w:rPr>
                <w:rFonts w:asciiTheme="majorHAnsi" w:hAnsiTheme="majorHAnsi" w:cstheme="majorHAnsi"/>
                <w:sz w:val="24"/>
                <w:szCs w:val="24"/>
                <w:lang w:val="en-US"/>
              </w:rPr>
              <w:t>i</w:t>
            </w:r>
            <w:proofErr w:type="spellEnd"/>
            <w:r w:rsidRPr="00F54B45">
              <w:rPr>
                <w:rFonts w:asciiTheme="majorHAnsi" w:hAnsiTheme="majorHAnsi" w:cstheme="majorHAnsi"/>
                <w:sz w:val="24"/>
                <w:szCs w:val="24"/>
                <w:lang w:val="en-US"/>
              </w:rPr>
              <w:t>) Liquid (blood, bronchoalveolar lavage) and tissue (skin, lung, heart, liver) biopsies from patients of our multicenter network will be transferred to our biobank connected to a single cell analysis facility (</w:t>
            </w:r>
            <w:hyperlink r:id="rId13">
              <w:r w:rsidRPr="00F54B45">
                <w:rPr>
                  <w:rFonts w:asciiTheme="majorHAnsi" w:hAnsiTheme="majorHAnsi" w:cstheme="majorHAnsi"/>
                  <w:color w:val="0000FF"/>
                  <w:sz w:val="24"/>
                  <w:szCs w:val="24"/>
                  <w:u w:val="single"/>
                  <w:lang w:val="en-US"/>
                </w:rPr>
                <w:t>www.marchebiobank.it</w:t>
              </w:r>
            </w:hyperlink>
            <w:r w:rsidRPr="00F54B45">
              <w:rPr>
                <w:rFonts w:asciiTheme="majorHAnsi" w:hAnsiTheme="majorHAnsi" w:cstheme="majorHAnsi"/>
                <w:sz w:val="24"/>
                <w:szCs w:val="24"/>
                <w:lang w:val="en-US"/>
              </w:rPr>
              <w:t>) for extraction of single cell omics information; ii) Novel single cell data, conventional laboratory data, imaging data and clinical data from each patient will be transferred to the AI facility (</w:t>
            </w:r>
            <w:proofErr w:type="spellStart"/>
            <w:r w:rsidRPr="00F54B45">
              <w:rPr>
                <w:rFonts w:asciiTheme="majorHAnsi" w:hAnsiTheme="majorHAnsi" w:cstheme="majorHAnsi"/>
                <w:sz w:val="24"/>
                <w:szCs w:val="24"/>
                <w:lang w:val="en-US"/>
              </w:rPr>
              <w:t>Unibo</w:t>
            </w:r>
            <w:proofErr w:type="spellEnd"/>
            <w:r w:rsidRPr="00F54B45">
              <w:rPr>
                <w:rFonts w:asciiTheme="majorHAnsi" w:hAnsiTheme="majorHAnsi" w:cstheme="majorHAnsi"/>
                <w:sz w:val="24"/>
                <w:szCs w:val="24"/>
                <w:lang w:val="en-US"/>
              </w:rPr>
              <w:t xml:space="preserve">, spoke 2, task 2.2) for integration into new algorithm models enabling stratification of risk of developing fibrosis and progression to severe forms of fibrosis.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b/>
                <w:i/>
                <w:color w:val="31849B"/>
                <w:sz w:val="24"/>
                <w:szCs w:val="24"/>
                <w:lang w:val="en-US"/>
              </w:rPr>
              <w:t>:</w:t>
            </w:r>
            <w:r w:rsidRPr="00F54B45">
              <w:rPr>
                <w:rFonts w:asciiTheme="majorHAnsi" w:hAnsiTheme="majorHAnsi" w:cstheme="majorHAnsi"/>
                <w:sz w:val="24"/>
                <w:szCs w:val="24"/>
                <w:lang w:val="en-US"/>
              </w:rPr>
              <w:t xml:space="preserve"> a novel biobank of fibrotic diseases’ samples; a novel algorithm enabling stratification of patients (at very early or early disease steps) based on the risk of developing progressive fibrosis.</w:t>
            </w:r>
          </w:p>
          <w:p w14:paraId="77F24BFB" w14:textId="77777777" w:rsidR="007B0C07" w:rsidRPr="00F54B45" w:rsidRDefault="007B0C07">
            <w:pPr>
              <w:jc w:val="both"/>
              <w:rPr>
                <w:rFonts w:asciiTheme="majorHAnsi" w:hAnsiTheme="majorHAnsi" w:cstheme="majorHAnsi"/>
                <w:b/>
                <w:sz w:val="24"/>
                <w:szCs w:val="24"/>
                <w:highlight w:val="yellow"/>
                <w:lang w:val="en-US"/>
              </w:rPr>
            </w:pPr>
            <w:r w:rsidRPr="00F54B45">
              <w:rPr>
                <w:rFonts w:asciiTheme="majorHAnsi" w:hAnsiTheme="majorHAnsi" w:cstheme="majorHAnsi"/>
                <w:b/>
                <w:sz w:val="24"/>
                <w:szCs w:val="24"/>
                <w:lang w:val="en-US"/>
              </w:rPr>
              <w:t xml:space="preserve">Task 4.4: Omics Research in Epidemiology and Preventive Medicine </w:t>
            </w:r>
          </w:p>
          <w:p w14:paraId="2559D4BF" w14:textId="77777777" w:rsidR="007B0C07" w:rsidRPr="00F54B45" w:rsidRDefault="007B0C07">
            <w:pPr>
              <w:jc w:val="both"/>
              <w:rPr>
                <w:rFonts w:asciiTheme="majorHAnsi" w:hAnsiTheme="majorHAnsi" w:cstheme="majorHAnsi"/>
                <w:sz w:val="24"/>
                <w:szCs w:val="24"/>
                <w:highlight w:val="yellow"/>
                <w:lang w:val="en-US"/>
              </w:rPr>
            </w:pPr>
            <w:r w:rsidRPr="00F54B45">
              <w:rPr>
                <w:rFonts w:asciiTheme="majorHAnsi" w:hAnsiTheme="majorHAnsi" w:cstheme="majorHAnsi"/>
                <w:sz w:val="24"/>
                <w:szCs w:val="24"/>
                <w:lang w:val="en-US"/>
              </w:rPr>
              <w:t xml:space="preserve">To provide in-depth understanding of the relationship of multilevel omics biomarkers measured in available cohorts. Combining detailed data on established </w:t>
            </w:r>
            <w:proofErr w:type="gramStart"/>
            <w:r w:rsidRPr="00F54B45">
              <w:rPr>
                <w:rFonts w:asciiTheme="majorHAnsi" w:hAnsiTheme="majorHAnsi" w:cstheme="majorHAnsi"/>
                <w:sz w:val="24"/>
                <w:szCs w:val="24"/>
                <w:lang w:val="en-US"/>
              </w:rPr>
              <w:t>life-styles</w:t>
            </w:r>
            <w:proofErr w:type="gramEnd"/>
            <w:r w:rsidRPr="00F54B45">
              <w:rPr>
                <w:rFonts w:asciiTheme="majorHAnsi" w:hAnsiTheme="majorHAnsi" w:cstheme="majorHAnsi"/>
                <w:sz w:val="24"/>
                <w:szCs w:val="24"/>
                <w:lang w:val="en-US"/>
              </w:rPr>
              <w:t xml:space="preserve">, risk factors and metabolic features, exposome and “omics” (metabolomic, epigenomic and genomic) data, (newly generated and made available by large international consortia as UK biobank, </w:t>
            </w:r>
            <w:proofErr w:type="spellStart"/>
            <w:r w:rsidRPr="00F54B45">
              <w:rPr>
                <w:rFonts w:asciiTheme="majorHAnsi" w:hAnsiTheme="majorHAnsi" w:cstheme="majorHAnsi"/>
                <w:sz w:val="24"/>
                <w:szCs w:val="24"/>
                <w:lang w:val="en-US"/>
              </w:rPr>
              <w:t>Morgam</w:t>
            </w:r>
            <w:proofErr w:type="spellEnd"/>
            <w:r w:rsidRPr="00F54B45">
              <w:rPr>
                <w:rFonts w:asciiTheme="majorHAnsi" w:hAnsiTheme="majorHAnsi" w:cstheme="majorHAnsi"/>
                <w:sz w:val="24"/>
                <w:szCs w:val="24"/>
                <w:lang w:val="en-US"/>
              </w:rPr>
              <w:t>/</w:t>
            </w:r>
            <w:proofErr w:type="spellStart"/>
            <w:r w:rsidRPr="00F54B45">
              <w:rPr>
                <w:rFonts w:asciiTheme="majorHAnsi" w:hAnsiTheme="majorHAnsi" w:cstheme="majorHAnsi"/>
                <w:sz w:val="24"/>
                <w:szCs w:val="24"/>
                <w:lang w:val="en-US"/>
              </w:rPr>
              <w:t>BioMarCARE</w:t>
            </w:r>
            <w:proofErr w:type="spellEnd"/>
            <w:r w:rsidRPr="00F54B45">
              <w:rPr>
                <w:rFonts w:asciiTheme="majorHAnsi" w:hAnsiTheme="majorHAnsi" w:cstheme="majorHAnsi"/>
                <w:sz w:val="24"/>
                <w:szCs w:val="24"/>
                <w:lang w:val="en-US"/>
              </w:rPr>
              <w:t xml:space="preserve"> and Nevada Health Genome, precision medicine algorithms will be defined to predict the risk of the major chronic disease. Machine learning methods will be employed for feature (variable) selection, estimation of effect sizes and of conditional predictive impact to construct a super learner. </w:t>
            </w:r>
            <w:r w:rsidRPr="00F54B45">
              <w:rPr>
                <w:rFonts w:asciiTheme="majorHAnsi" w:hAnsiTheme="majorHAnsi" w:cstheme="majorHAnsi"/>
                <w:b/>
                <w:i/>
                <w:color w:val="31849B"/>
                <w:sz w:val="24"/>
                <w:szCs w:val="24"/>
                <w:u w:val="single"/>
                <w:lang w:val="en-US"/>
              </w:rPr>
              <w:t>Deliverables</w:t>
            </w:r>
            <w:r w:rsidRPr="00F54B45">
              <w:rPr>
                <w:rFonts w:asciiTheme="majorHAnsi" w:hAnsiTheme="majorHAnsi" w:cstheme="majorHAnsi"/>
                <w:b/>
                <w:i/>
                <w:color w:val="31849B"/>
                <w:sz w:val="24"/>
                <w:szCs w:val="24"/>
                <w:lang w:val="en-US"/>
              </w:rPr>
              <w:t>:</w:t>
            </w:r>
            <w:r w:rsidRPr="00F54B45">
              <w:rPr>
                <w:rFonts w:asciiTheme="majorHAnsi" w:hAnsiTheme="majorHAnsi" w:cstheme="majorHAnsi"/>
                <w:sz w:val="24"/>
                <w:szCs w:val="24"/>
                <w:lang w:val="en-US"/>
              </w:rPr>
              <w:t xml:space="preserve"> Identification of predisposing or protecting markers, personalized algorithms for chronic disease prediction.</w:t>
            </w:r>
          </w:p>
        </w:tc>
      </w:tr>
    </w:tbl>
    <w:p w14:paraId="6DE95CA0" w14:textId="77777777" w:rsidR="007B0C07" w:rsidRPr="00F54B45" w:rsidRDefault="007B0C07" w:rsidP="007B0C07">
      <w:pPr>
        <w:widowControl/>
        <w:spacing w:after="160" w:line="259" w:lineRule="auto"/>
        <w:rPr>
          <w:rFonts w:asciiTheme="majorHAnsi" w:hAnsiTheme="majorHAnsi" w:cstheme="majorHAnsi"/>
          <w:b/>
          <w:bCs/>
          <w:sz w:val="24"/>
          <w:szCs w:val="24"/>
          <w:lang w:val="en-US"/>
        </w:rPr>
      </w:pPr>
      <w:r w:rsidRPr="00F54B45">
        <w:rPr>
          <w:rFonts w:asciiTheme="majorHAnsi" w:hAnsiTheme="majorHAnsi" w:cstheme="majorHAnsi"/>
          <w:b/>
          <w:bCs/>
          <w:sz w:val="24"/>
          <w:szCs w:val="24"/>
          <w:lang w:val="en-US"/>
        </w:rPr>
        <w:br w:type="page"/>
      </w:r>
    </w:p>
    <w:p w14:paraId="2F782CEA" w14:textId="77777777" w:rsidR="00AE6F2E" w:rsidRPr="00F54B45" w:rsidRDefault="00AE6F2E" w:rsidP="000F77DE">
      <w:pPr>
        <w:jc w:val="both"/>
        <w:rPr>
          <w:rFonts w:asciiTheme="majorHAnsi" w:hAnsiTheme="majorHAnsi" w:cstheme="majorHAnsi"/>
          <w:b/>
          <w:bCs/>
          <w:sz w:val="24"/>
          <w:szCs w:val="24"/>
          <w:lang w:val="en-US"/>
        </w:rPr>
      </w:pPr>
    </w:p>
    <w:p w14:paraId="164FFF54" w14:textId="2E53BEA8" w:rsidR="004256B1" w:rsidRPr="00F54B45" w:rsidRDefault="004256B1" w:rsidP="000F7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both"/>
        <w:rPr>
          <w:rFonts w:asciiTheme="majorHAnsi" w:hAnsiTheme="majorHAnsi" w:cstheme="majorHAnsi"/>
          <w:b/>
          <w:bCs/>
          <w:i/>
          <w:iCs/>
          <w:sz w:val="24"/>
          <w:szCs w:val="24"/>
        </w:rPr>
      </w:pPr>
      <w:r w:rsidRPr="00F54B45">
        <w:rPr>
          <w:rFonts w:asciiTheme="majorHAnsi" w:hAnsiTheme="majorHAnsi" w:cstheme="majorHAnsi"/>
          <w:b/>
          <w:bCs/>
          <w:i/>
          <w:iCs/>
          <w:sz w:val="24"/>
          <w:szCs w:val="24"/>
        </w:rPr>
        <w:t xml:space="preserve">Contesto </w:t>
      </w:r>
    </w:p>
    <w:p w14:paraId="160304BF" w14:textId="77777777" w:rsidR="004256B1" w:rsidRPr="00F54B45" w:rsidRDefault="004256B1" w:rsidP="000F77DE">
      <w:pPr>
        <w:jc w:val="both"/>
        <w:rPr>
          <w:rFonts w:asciiTheme="majorHAnsi" w:hAnsiTheme="majorHAnsi" w:cstheme="majorHAnsi"/>
          <w:b/>
          <w:bCs/>
          <w:i/>
          <w:iCs/>
          <w:sz w:val="24"/>
          <w:szCs w:val="24"/>
        </w:rPr>
      </w:pPr>
      <w:r w:rsidRPr="00F54B45">
        <w:rPr>
          <w:rFonts w:asciiTheme="majorHAnsi" w:hAnsiTheme="majorHAnsi" w:cstheme="majorHAnsi"/>
          <w:color w:val="0F0F0F"/>
          <w:sz w:val="24"/>
          <w:szCs w:val="24"/>
        </w:rPr>
        <w:t xml:space="preserve">La prevenzione è un pilastro delle politiche di sanità pubblica volte a ridurre il carico delle malattie. Il livello di attuazione delle strategie preventive è influenzato dalle condizioni </w:t>
      </w:r>
      <w:proofErr w:type="gramStart"/>
      <w:r w:rsidRPr="00F54B45">
        <w:rPr>
          <w:rFonts w:asciiTheme="majorHAnsi" w:hAnsiTheme="majorHAnsi" w:cstheme="majorHAnsi"/>
          <w:color w:val="0F0F0F"/>
          <w:sz w:val="24"/>
          <w:szCs w:val="24"/>
        </w:rPr>
        <w:t>socio-economiche</w:t>
      </w:r>
      <w:proofErr w:type="gramEnd"/>
      <w:r w:rsidRPr="00F54B45">
        <w:rPr>
          <w:rFonts w:asciiTheme="majorHAnsi" w:hAnsiTheme="majorHAnsi" w:cstheme="majorHAnsi"/>
          <w:color w:val="0F0F0F"/>
          <w:sz w:val="24"/>
          <w:szCs w:val="24"/>
        </w:rPr>
        <w:t xml:space="preserve"> di un Paese, ma è anche un determinante di tali condizioni. Le strategie preventive convenzionali non tengono conto della suscettibilità individuale nello sviluppo delle malattie, ma trovano applicazione su gruppi numerosi o sull'intera popolazione, e </w:t>
      </w:r>
      <w:proofErr w:type="gramStart"/>
      <w:r w:rsidRPr="00F54B45">
        <w:rPr>
          <w:rFonts w:asciiTheme="majorHAnsi" w:hAnsiTheme="majorHAnsi" w:cstheme="majorHAnsi"/>
          <w:color w:val="0F0F0F"/>
          <w:sz w:val="24"/>
          <w:szCs w:val="24"/>
        </w:rPr>
        <w:t>le interventi</w:t>
      </w:r>
      <w:proofErr w:type="gramEnd"/>
      <w:r w:rsidRPr="00F54B45">
        <w:rPr>
          <w:rFonts w:asciiTheme="majorHAnsi" w:hAnsiTheme="majorHAnsi" w:cstheme="majorHAnsi"/>
          <w:color w:val="0F0F0F"/>
          <w:sz w:val="24"/>
          <w:szCs w:val="24"/>
        </w:rPr>
        <w:t xml:space="preserve"> che potrebbero ottenere risultati rilevanti in casi selezionati potrebbero non dimostrare efficacia quando adottati su larga scala. Le caratteristiche genetiche individuali o le condizioni biologiche, in concorso con agenti ambientali e stili di vita, determinano il rischio di una malattia, e la traduzione della conoscenza in interventi mirati massimizzerebbe la loro economicità.</w:t>
      </w:r>
    </w:p>
    <w:p w14:paraId="0CD9D4F4" w14:textId="77777777" w:rsidR="004256B1" w:rsidRPr="00F54B45" w:rsidRDefault="004256B1" w:rsidP="000F77DE">
      <w:pPr>
        <w:jc w:val="both"/>
        <w:rPr>
          <w:rFonts w:asciiTheme="majorHAnsi" w:hAnsiTheme="majorHAnsi" w:cstheme="majorHAnsi"/>
          <w:b/>
          <w:bCs/>
          <w:i/>
          <w:iCs/>
          <w:sz w:val="24"/>
          <w:szCs w:val="24"/>
        </w:rPr>
      </w:pPr>
    </w:p>
    <w:p w14:paraId="603B9CD6" w14:textId="4E936156" w:rsidR="004256B1" w:rsidRPr="0088304F" w:rsidRDefault="004256B1" w:rsidP="000F77DE">
      <w:pPr>
        <w:jc w:val="both"/>
        <w:rPr>
          <w:rFonts w:asciiTheme="majorHAnsi" w:hAnsiTheme="majorHAnsi" w:cstheme="majorHAnsi"/>
          <w:b/>
          <w:bCs/>
          <w:i/>
          <w:iCs/>
          <w:sz w:val="24"/>
          <w:szCs w:val="24"/>
        </w:rPr>
      </w:pPr>
      <w:r w:rsidRPr="0088304F">
        <w:rPr>
          <w:rFonts w:asciiTheme="majorHAnsi" w:hAnsiTheme="majorHAnsi" w:cstheme="majorHAnsi"/>
          <w:b/>
          <w:bCs/>
          <w:i/>
          <w:iCs/>
          <w:sz w:val="24"/>
          <w:szCs w:val="24"/>
        </w:rPr>
        <w:t xml:space="preserve">Finalità dello </w:t>
      </w:r>
      <w:proofErr w:type="spellStart"/>
      <w:r w:rsidRPr="0088304F">
        <w:rPr>
          <w:rFonts w:asciiTheme="majorHAnsi" w:hAnsiTheme="majorHAnsi" w:cstheme="majorHAnsi"/>
          <w:b/>
          <w:bCs/>
          <w:i/>
          <w:iCs/>
          <w:sz w:val="24"/>
          <w:szCs w:val="24"/>
        </w:rPr>
        <w:t>Spoke</w:t>
      </w:r>
      <w:proofErr w:type="spellEnd"/>
      <w:r w:rsidRPr="0088304F">
        <w:rPr>
          <w:rFonts w:asciiTheme="majorHAnsi" w:hAnsiTheme="majorHAnsi" w:cstheme="majorHAnsi"/>
          <w:b/>
          <w:bCs/>
          <w:i/>
          <w:iCs/>
          <w:sz w:val="24"/>
          <w:szCs w:val="24"/>
        </w:rPr>
        <w:t xml:space="preserve"> </w:t>
      </w:r>
    </w:p>
    <w:p w14:paraId="1D30C700" w14:textId="6C16CBBC" w:rsidR="004256B1" w:rsidRPr="00F54B45" w:rsidRDefault="004256B1" w:rsidP="000F77DE">
      <w:pPr>
        <w:jc w:val="both"/>
        <w:rPr>
          <w:rFonts w:asciiTheme="majorHAnsi" w:hAnsiTheme="majorHAnsi" w:cstheme="majorHAnsi"/>
          <w:color w:val="0F0F0F"/>
          <w:sz w:val="24"/>
          <w:szCs w:val="24"/>
        </w:rPr>
      </w:pPr>
      <w:r w:rsidRPr="00F54B45">
        <w:rPr>
          <w:rFonts w:asciiTheme="majorHAnsi" w:hAnsiTheme="majorHAnsi" w:cstheme="majorHAnsi"/>
          <w:color w:val="0F0F0F"/>
          <w:sz w:val="24"/>
          <w:szCs w:val="24"/>
        </w:rPr>
        <w:t>Il nostro obiettivo è identificare, mediante un approccio di medicina di genere, i determinanti del rischio individuale nello sviluppo di malattie ad elevato impatto sullo stato di salute di una popolazione, come le malattie cardiovascolari, oncologiche, endocrino-metaboliche o fibrotiche. La identificazione dei determinanti del rischio individuale può costituire la base per nuove strategie innovative di prevenzione.</w:t>
      </w:r>
    </w:p>
    <w:p w14:paraId="398DD418" w14:textId="77777777" w:rsidR="004256B1" w:rsidRPr="00F54B45" w:rsidRDefault="004256B1" w:rsidP="000F77DE">
      <w:pPr>
        <w:jc w:val="both"/>
        <w:rPr>
          <w:rFonts w:asciiTheme="majorHAnsi" w:hAnsiTheme="majorHAnsi" w:cstheme="majorHAnsi"/>
          <w:sz w:val="24"/>
          <w:szCs w:val="24"/>
        </w:rPr>
      </w:pPr>
    </w:p>
    <w:p w14:paraId="0F2EAE15" w14:textId="44EF4354" w:rsidR="004256B1" w:rsidRPr="00F54B45" w:rsidRDefault="004256B1" w:rsidP="000F77DE">
      <w:pPr>
        <w:jc w:val="both"/>
        <w:rPr>
          <w:rFonts w:asciiTheme="majorHAnsi" w:hAnsiTheme="majorHAnsi" w:cstheme="majorHAnsi"/>
          <w:b/>
          <w:bCs/>
          <w:i/>
          <w:iCs/>
          <w:sz w:val="24"/>
          <w:szCs w:val="24"/>
        </w:rPr>
      </w:pPr>
      <w:r w:rsidRPr="00F54B45">
        <w:rPr>
          <w:rFonts w:asciiTheme="majorHAnsi" w:hAnsiTheme="majorHAnsi" w:cstheme="majorHAnsi"/>
          <w:b/>
          <w:bCs/>
          <w:i/>
          <w:iCs/>
          <w:sz w:val="24"/>
          <w:szCs w:val="24"/>
        </w:rPr>
        <w:t xml:space="preserve">Temi </w:t>
      </w:r>
    </w:p>
    <w:p w14:paraId="0CD90F68" w14:textId="77777777" w:rsidR="004256B1" w:rsidRPr="00F54B45" w:rsidRDefault="004256B1" w:rsidP="000F77DE">
      <w:pPr>
        <w:pStyle w:val="Paragrafoelenco"/>
        <w:numPr>
          <w:ilvl w:val="0"/>
          <w:numId w:val="4"/>
        </w:numPr>
        <w:spacing w:after="29" w:line="247" w:lineRule="auto"/>
        <w:jc w:val="both"/>
        <w:rPr>
          <w:rFonts w:asciiTheme="majorHAnsi" w:hAnsiTheme="majorHAnsi" w:cstheme="majorHAnsi"/>
          <w:b/>
          <w:bCs/>
          <w:i/>
          <w:iCs/>
          <w:u w:val="single"/>
        </w:rPr>
      </w:pPr>
      <w:r w:rsidRPr="00F54B45">
        <w:rPr>
          <w:rFonts w:asciiTheme="majorHAnsi" w:hAnsiTheme="majorHAnsi" w:cstheme="majorHAnsi"/>
          <w:b/>
          <w:bCs/>
          <w:i/>
          <w:iCs/>
          <w:u w:val="single"/>
        </w:rPr>
        <w:t>Argomento 1: Supporto alle attività legate ai dati dei pazienti</w:t>
      </w:r>
    </w:p>
    <w:p w14:paraId="7E30CFF6" w14:textId="77777777" w:rsidR="004256B1" w:rsidRPr="00F54B45" w:rsidRDefault="004256B1" w:rsidP="000F77DE">
      <w:pPr>
        <w:pStyle w:val="Paragrafoelenco"/>
        <w:jc w:val="both"/>
        <w:rPr>
          <w:rFonts w:asciiTheme="majorHAnsi" w:hAnsiTheme="majorHAnsi" w:cstheme="majorHAnsi"/>
          <w:b/>
          <w:bCs/>
          <w:i/>
          <w:iCs/>
          <w:u w:val="single"/>
        </w:rPr>
      </w:pPr>
    </w:p>
    <w:p w14:paraId="31A6FFA3" w14:textId="77777777" w:rsidR="004256B1" w:rsidRPr="00F54B45" w:rsidRDefault="004256B1" w:rsidP="000F77DE">
      <w:pPr>
        <w:pStyle w:val="Paragrafoelenco"/>
        <w:jc w:val="both"/>
        <w:rPr>
          <w:rFonts w:asciiTheme="majorHAnsi" w:hAnsiTheme="majorHAnsi" w:cstheme="majorHAnsi"/>
        </w:rPr>
      </w:pPr>
      <w:r w:rsidRPr="00F54B45">
        <w:rPr>
          <w:rFonts w:asciiTheme="majorHAnsi" w:hAnsiTheme="majorHAnsi" w:cstheme="majorHAnsi"/>
        </w:rPr>
        <w:t>L'obiettivo di questo Argomento di Ricerca è la gestione dei dati e la coordinazione degli studi osservazionali e interventistici, dall'avvio fino alla conduzione. La maggior parte dei compiti nel Gruppo di Lavoro 7 richiede l'approvazione etica per le attività legate alla raccolta di dati clinici, di laboratorio e strumentali di soggetti umani arruolati negli studi. Pertanto, l'attività finanziabile con questa chiamata è finalizzata a fornire un'Organizzazione di Ricerca Contrattuale (CRO) per la preparazione dei documenti richiesti dal Comitato Etico Locale e la presentazione e il monitoraggio adeguato dei diversi progetti di ricerca al fine di ottenere autorizzazioni tempestive e una conduzione di successo.</w:t>
      </w:r>
    </w:p>
    <w:p w14:paraId="6EA9E003" w14:textId="77777777" w:rsidR="004256B1" w:rsidRPr="00F54B45" w:rsidRDefault="004256B1" w:rsidP="000F77DE">
      <w:pPr>
        <w:pStyle w:val="Paragrafoelenco"/>
        <w:jc w:val="both"/>
        <w:rPr>
          <w:rFonts w:asciiTheme="majorHAnsi" w:hAnsiTheme="majorHAnsi" w:cstheme="majorHAnsi"/>
        </w:rPr>
      </w:pPr>
    </w:p>
    <w:p w14:paraId="0603BE17" w14:textId="77777777" w:rsidR="004256B1" w:rsidRPr="00F54B45" w:rsidRDefault="004256B1" w:rsidP="000F77DE">
      <w:pPr>
        <w:pStyle w:val="Paragrafoelenco"/>
        <w:numPr>
          <w:ilvl w:val="0"/>
          <w:numId w:val="4"/>
        </w:numPr>
        <w:spacing w:after="29" w:line="247" w:lineRule="auto"/>
        <w:jc w:val="both"/>
        <w:rPr>
          <w:rFonts w:asciiTheme="majorHAnsi" w:hAnsiTheme="majorHAnsi" w:cstheme="majorHAnsi"/>
          <w:b/>
          <w:bCs/>
          <w:i/>
          <w:iCs/>
          <w:u w:val="single"/>
        </w:rPr>
      </w:pPr>
      <w:r w:rsidRPr="00F54B45">
        <w:rPr>
          <w:rFonts w:asciiTheme="majorHAnsi" w:hAnsiTheme="majorHAnsi" w:cstheme="majorHAnsi"/>
          <w:b/>
          <w:bCs/>
          <w:i/>
          <w:iCs/>
          <w:u w:val="single"/>
        </w:rPr>
        <w:t xml:space="preserve">Argomento 2: Supporto alle attività legate alle analisi </w:t>
      </w:r>
      <w:proofErr w:type="spellStart"/>
      <w:r w:rsidRPr="00F54B45">
        <w:rPr>
          <w:rFonts w:asciiTheme="majorHAnsi" w:hAnsiTheme="majorHAnsi" w:cstheme="majorHAnsi"/>
          <w:b/>
          <w:bCs/>
          <w:i/>
          <w:iCs/>
          <w:u w:val="single"/>
        </w:rPr>
        <w:t>multiomiche</w:t>
      </w:r>
      <w:proofErr w:type="spellEnd"/>
      <w:r w:rsidRPr="00F54B45">
        <w:rPr>
          <w:rFonts w:asciiTheme="majorHAnsi" w:hAnsiTheme="majorHAnsi" w:cstheme="majorHAnsi"/>
          <w:b/>
          <w:bCs/>
          <w:i/>
          <w:iCs/>
          <w:u w:val="single"/>
        </w:rPr>
        <w:t xml:space="preserve"> di campioni biologici umani</w:t>
      </w:r>
    </w:p>
    <w:p w14:paraId="58A03A84" w14:textId="77777777" w:rsidR="004256B1" w:rsidRPr="00F54B45" w:rsidRDefault="004256B1" w:rsidP="000F77DE">
      <w:pPr>
        <w:pStyle w:val="Paragrafoelenco"/>
        <w:jc w:val="both"/>
        <w:rPr>
          <w:rFonts w:asciiTheme="majorHAnsi" w:hAnsiTheme="majorHAnsi" w:cstheme="majorHAnsi"/>
        </w:rPr>
      </w:pPr>
      <w:r w:rsidRPr="00F54B45">
        <w:rPr>
          <w:rFonts w:asciiTheme="majorHAnsi" w:hAnsiTheme="majorHAnsi" w:cstheme="majorHAnsi"/>
        </w:rPr>
        <w:t>Questo argomento mira a raccogliere evidenze su tre obiettivi:</w:t>
      </w:r>
    </w:p>
    <w:p w14:paraId="15F1C2B5" w14:textId="77777777" w:rsidR="004256B1" w:rsidRPr="00F54B45" w:rsidRDefault="004256B1" w:rsidP="000F77DE">
      <w:pPr>
        <w:pStyle w:val="Paragrafoelenco"/>
        <w:jc w:val="both"/>
        <w:rPr>
          <w:rFonts w:asciiTheme="majorHAnsi" w:hAnsiTheme="majorHAnsi" w:cstheme="majorHAnsi"/>
          <w:b/>
          <w:bCs/>
          <w:i/>
          <w:iCs/>
          <w:u w:val="single"/>
        </w:rPr>
      </w:pPr>
    </w:p>
    <w:p w14:paraId="76C74AAE" w14:textId="77777777" w:rsidR="004256B1" w:rsidRPr="00F54B45" w:rsidRDefault="004256B1" w:rsidP="000F77DE">
      <w:pPr>
        <w:pStyle w:val="Paragrafoelenco"/>
        <w:jc w:val="both"/>
        <w:rPr>
          <w:rFonts w:asciiTheme="majorHAnsi" w:hAnsiTheme="majorHAnsi" w:cstheme="majorHAnsi"/>
        </w:rPr>
      </w:pPr>
      <w:r w:rsidRPr="00F54B45">
        <w:rPr>
          <w:rFonts w:asciiTheme="majorHAnsi" w:hAnsiTheme="majorHAnsi" w:cstheme="majorHAnsi"/>
          <w:i/>
          <w:iCs/>
          <w:u w:val="single"/>
        </w:rPr>
        <w:t xml:space="preserve">2.a) Analisi metabolica e </w:t>
      </w:r>
      <w:proofErr w:type="spellStart"/>
      <w:r w:rsidRPr="00F54B45">
        <w:rPr>
          <w:rFonts w:asciiTheme="majorHAnsi" w:hAnsiTheme="majorHAnsi" w:cstheme="majorHAnsi"/>
          <w:i/>
          <w:iCs/>
          <w:u w:val="single"/>
        </w:rPr>
        <w:t>metagenomica</w:t>
      </w:r>
      <w:proofErr w:type="spellEnd"/>
      <w:r w:rsidRPr="00F54B45">
        <w:rPr>
          <w:rFonts w:asciiTheme="majorHAnsi" w:hAnsiTheme="majorHAnsi" w:cstheme="majorHAnsi"/>
          <w:i/>
          <w:iCs/>
          <w:u w:val="single"/>
        </w:rPr>
        <w:t xml:space="preserve"> del microbiota orale e intestinale</w:t>
      </w:r>
      <w:r w:rsidRPr="00F54B45">
        <w:rPr>
          <w:rFonts w:asciiTheme="majorHAnsi" w:hAnsiTheme="majorHAnsi" w:cstheme="majorHAnsi"/>
        </w:rPr>
        <w:t xml:space="preserve">. Questo Argomento di Ricerca studierà il ruolo delle tossine batteriche nella carcinogenesi, definendo profili genetici associati a un rischio aumentato e meccanismi attuabili, con l'obiettivo finale di esplorare strategie preventive basate su interventi dietetici o di modifica del microbioma. L'attività finanziabile con questa chiamata è finalizzata all'analisi metabolica e </w:t>
      </w:r>
      <w:proofErr w:type="spellStart"/>
      <w:r w:rsidRPr="00F54B45">
        <w:rPr>
          <w:rFonts w:asciiTheme="majorHAnsi" w:hAnsiTheme="majorHAnsi" w:cstheme="majorHAnsi"/>
        </w:rPr>
        <w:t>metagenomica</w:t>
      </w:r>
      <w:proofErr w:type="spellEnd"/>
      <w:r w:rsidRPr="00F54B45">
        <w:rPr>
          <w:rFonts w:asciiTheme="majorHAnsi" w:hAnsiTheme="majorHAnsi" w:cstheme="majorHAnsi"/>
        </w:rPr>
        <w:t xml:space="preserve"> di campioni salivari ottenuti da pazienti con carcinoma </w:t>
      </w:r>
      <w:proofErr w:type="spellStart"/>
      <w:r w:rsidRPr="00F54B45">
        <w:rPr>
          <w:rFonts w:asciiTheme="majorHAnsi" w:hAnsiTheme="majorHAnsi" w:cstheme="majorHAnsi"/>
        </w:rPr>
        <w:t>squamocellulare</w:t>
      </w:r>
      <w:proofErr w:type="spellEnd"/>
      <w:r w:rsidRPr="00F54B45">
        <w:rPr>
          <w:rFonts w:asciiTheme="majorHAnsi" w:hAnsiTheme="majorHAnsi" w:cstheme="majorHAnsi"/>
        </w:rPr>
        <w:t xml:space="preserve"> della testa e del collo (HNSCC) e controlli sani, e campioni fecali ottenuti da </w:t>
      </w:r>
      <w:proofErr w:type="gramStart"/>
      <w:r w:rsidRPr="00F54B45">
        <w:rPr>
          <w:rFonts w:asciiTheme="majorHAnsi" w:hAnsiTheme="majorHAnsi" w:cstheme="majorHAnsi"/>
        </w:rPr>
        <w:t>100</w:t>
      </w:r>
      <w:proofErr w:type="gramEnd"/>
      <w:r w:rsidRPr="00F54B45">
        <w:rPr>
          <w:rFonts w:asciiTheme="majorHAnsi" w:hAnsiTheme="majorHAnsi" w:cstheme="majorHAnsi"/>
        </w:rPr>
        <w:t xml:space="preserve"> pazienti affetti da cirrosi epatica con o senza carcinoma epatocellulare (HCC) per identificare meccanismi immunitari, metabolici ed epigenetici modulati dalle tossine batteriche.</w:t>
      </w:r>
    </w:p>
    <w:p w14:paraId="5688E680" w14:textId="77777777" w:rsidR="004256B1" w:rsidRPr="00F54B45" w:rsidRDefault="004256B1" w:rsidP="000F77DE">
      <w:pPr>
        <w:pStyle w:val="Paragrafoelenco"/>
        <w:jc w:val="both"/>
        <w:rPr>
          <w:rFonts w:asciiTheme="majorHAnsi" w:hAnsiTheme="majorHAnsi" w:cstheme="majorHAnsi"/>
        </w:rPr>
      </w:pPr>
      <w:r w:rsidRPr="00F54B45">
        <w:rPr>
          <w:rFonts w:asciiTheme="majorHAnsi" w:hAnsiTheme="majorHAnsi" w:cstheme="majorHAnsi"/>
          <w:i/>
          <w:iCs/>
          <w:u w:val="single"/>
        </w:rPr>
        <w:t xml:space="preserve">2.b) Analisi </w:t>
      </w:r>
      <w:proofErr w:type="spellStart"/>
      <w:r w:rsidRPr="00F54B45">
        <w:rPr>
          <w:rFonts w:asciiTheme="majorHAnsi" w:hAnsiTheme="majorHAnsi" w:cstheme="majorHAnsi"/>
          <w:i/>
          <w:iCs/>
          <w:u w:val="single"/>
        </w:rPr>
        <w:t>trascrittomica</w:t>
      </w:r>
      <w:proofErr w:type="spellEnd"/>
      <w:r w:rsidRPr="00F54B45">
        <w:rPr>
          <w:rFonts w:asciiTheme="majorHAnsi" w:hAnsiTheme="majorHAnsi" w:cstheme="majorHAnsi"/>
          <w:i/>
          <w:iCs/>
          <w:u w:val="single"/>
        </w:rPr>
        <w:t xml:space="preserve"> a singola cellula di campioni di tessuto.</w:t>
      </w:r>
      <w:r w:rsidRPr="00F54B45">
        <w:rPr>
          <w:rFonts w:asciiTheme="majorHAnsi" w:hAnsiTheme="majorHAnsi" w:cstheme="majorHAnsi"/>
        </w:rPr>
        <w:t xml:space="preserve"> Poiché la maggior parte dei compiti nei quattro WP raccoglierà campioni di tessuto paraffinati e non paraffinati da pazienti affetti dalle diverse malattie studiate nel progetto, l'attività finanziabile con questa </w:t>
      </w:r>
      <w:r w:rsidRPr="00F54B45">
        <w:rPr>
          <w:rFonts w:asciiTheme="majorHAnsi" w:hAnsiTheme="majorHAnsi" w:cstheme="majorHAnsi"/>
        </w:rPr>
        <w:lastRenderedPageBreak/>
        <w:t xml:space="preserve">chiamata mira a elaborare i tessuti al fine di ottenere dati </w:t>
      </w:r>
      <w:proofErr w:type="spellStart"/>
      <w:r w:rsidRPr="00F54B45">
        <w:rPr>
          <w:rFonts w:asciiTheme="majorHAnsi" w:hAnsiTheme="majorHAnsi" w:cstheme="majorHAnsi"/>
        </w:rPr>
        <w:t>trascrittomici</w:t>
      </w:r>
      <w:proofErr w:type="spellEnd"/>
      <w:r w:rsidRPr="00F54B45">
        <w:rPr>
          <w:rFonts w:asciiTheme="majorHAnsi" w:hAnsiTheme="majorHAnsi" w:cstheme="majorHAnsi"/>
        </w:rPr>
        <w:t xml:space="preserve"> a singola cellula e la loro analisi statistica.</w:t>
      </w:r>
    </w:p>
    <w:p w14:paraId="5CFFAEEA" w14:textId="77777777" w:rsidR="004256B1" w:rsidRPr="00F54B45" w:rsidRDefault="004256B1" w:rsidP="000F77DE">
      <w:pPr>
        <w:pStyle w:val="Paragrafoelenco"/>
        <w:jc w:val="both"/>
        <w:rPr>
          <w:rFonts w:asciiTheme="majorHAnsi" w:hAnsiTheme="majorHAnsi" w:cstheme="majorHAnsi"/>
        </w:rPr>
      </w:pPr>
      <w:r w:rsidRPr="00F54B45">
        <w:rPr>
          <w:rFonts w:asciiTheme="majorHAnsi" w:hAnsiTheme="majorHAnsi" w:cstheme="majorHAnsi"/>
          <w:i/>
          <w:iCs/>
          <w:u w:val="single"/>
        </w:rPr>
        <w:t xml:space="preserve">2.c) Validazione bioinformatica e biostatistica e analisi del Next Generation </w:t>
      </w:r>
      <w:proofErr w:type="spellStart"/>
      <w:r w:rsidRPr="00F54B45">
        <w:rPr>
          <w:rFonts w:asciiTheme="majorHAnsi" w:hAnsiTheme="majorHAnsi" w:cstheme="majorHAnsi"/>
          <w:i/>
          <w:iCs/>
          <w:u w:val="single"/>
        </w:rPr>
        <w:t>Sequencing</w:t>
      </w:r>
      <w:proofErr w:type="spellEnd"/>
      <w:r w:rsidRPr="00F54B45">
        <w:rPr>
          <w:rFonts w:asciiTheme="majorHAnsi" w:hAnsiTheme="majorHAnsi" w:cstheme="majorHAnsi"/>
          <w:i/>
          <w:iCs/>
          <w:u w:val="single"/>
        </w:rPr>
        <w:t xml:space="preserve"> (NGS)</w:t>
      </w:r>
      <w:r w:rsidRPr="00F54B45">
        <w:rPr>
          <w:rFonts w:asciiTheme="majorHAnsi" w:hAnsiTheme="majorHAnsi" w:cstheme="majorHAnsi"/>
        </w:rPr>
        <w:t xml:space="preserve">. Poiché la maggior parte dei compiti nei quattro WP del Gruppo di Lavoro 7 produrrà dati grezzi NGS da diversi campioni biologici, sarà necessario un successivo raffinamento e analisi statistica. In particolare, l'attività consiste nel calcolare le correlazioni con i dati biometrici raccolti nei diversi database appositamente creati dai diversi sottogruppi di ricerca. Pertanto, l'attività finanziabile con questa chiamata mira a convalidare e analizzare i dati grezzi NGS al fine di ottenere informazioni solide che i diversi sottogruppi di ricerca </w:t>
      </w:r>
      <w:proofErr w:type="spellStart"/>
      <w:r w:rsidRPr="00F54B45">
        <w:rPr>
          <w:rFonts w:asciiTheme="majorHAnsi" w:hAnsiTheme="majorHAnsi" w:cstheme="majorHAnsi"/>
        </w:rPr>
        <w:t>correlazioneranno</w:t>
      </w:r>
      <w:proofErr w:type="spellEnd"/>
      <w:r w:rsidRPr="00F54B45">
        <w:rPr>
          <w:rFonts w:asciiTheme="majorHAnsi" w:hAnsiTheme="majorHAnsi" w:cstheme="majorHAnsi"/>
        </w:rPr>
        <w:t xml:space="preserve"> con i dati biometrici dei pazienti.</w:t>
      </w:r>
    </w:p>
    <w:p w14:paraId="57E62EDB" w14:textId="77777777" w:rsidR="004256B1" w:rsidRPr="00F54B45" w:rsidRDefault="004256B1" w:rsidP="000F77DE">
      <w:pPr>
        <w:jc w:val="both"/>
        <w:rPr>
          <w:rFonts w:asciiTheme="majorHAnsi" w:hAnsiTheme="majorHAnsi" w:cstheme="majorHAnsi"/>
          <w:sz w:val="24"/>
          <w:szCs w:val="24"/>
        </w:rPr>
      </w:pPr>
    </w:p>
    <w:p w14:paraId="34A07E52" w14:textId="77777777" w:rsidR="004256B1" w:rsidRPr="00F54B45" w:rsidRDefault="004256B1" w:rsidP="000F77DE">
      <w:pPr>
        <w:pStyle w:val="Paragrafoelenco"/>
        <w:numPr>
          <w:ilvl w:val="0"/>
          <w:numId w:val="4"/>
        </w:numPr>
        <w:spacing w:after="29" w:line="247" w:lineRule="auto"/>
        <w:jc w:val="both"/>
        <w:rPr>
          <w:rFonts w:asciiTheme="majorHAnsi" w:hAnsiTheme="majorHAnsi" w:cstheme="majorHAnsi"/>
          <w:b/>
          <w:bCs/>
          <w:i/>
          <w:iCs/>
          <w:u w:val="single"/>
        </w:rPr>
      </w:pPr>
      <w:r w:rsidRPr="00F54B45">
        <w:rPr>
          <w:rFonts w:asciiTheme="majorHAnsi" w:hAnsiTheme="majorHAnsi" w:cstheme="majorHAnsi"/>
          <w:b/>
          <w:bCs/>
          <w:i/>
          <w:iCs/>
          <w:u w:val="single"/>
        </w:rPr>
        <w:t>Argomento 3: Supporto alle attività legate all'Intelligenza Artificiale (IA) e Machine Learning</w:t>
      </w:r>
    </w:p>
    <w:p w14:paraId="0C1AE5CF" w14:textId="77777777" w:rsidR="004256B1" w:rsidRPr="00F54B45" w:rsidRDefault="004256B1" w:rsidP="000F77DE">
      <w:pPr>
        <w:pStyle w:val="Paragrafoelenco"/>
        <w:jc w:val="both"/>
        <w:rPr>
          <w:rFonts w:asciiTheme="majorHAnsi" w:hAnsiTheme="majorHAnsi" w:cstheme="majorHAnsi"/>
          <w:b/>
          <w:bCs/>
          <w:i/>
          <w:iCs/>
          <w:u w:val="single"/>
        </w:rPr>
      </w:pPr>
    </w:p>
    <w:p w14:paraId="09035D1A" w14:textId="77777777" w:rsidR="004256B1" w:rsidRPr="00F54B45" w:rsidRDefault="004256B1" w:rsidP="000F77DE">
      <w:pPr>
        <w:pStyle w:val="Paragrafoelenco"/>
        <w:jc w:val="both"/>
        <w:rPr>
          <w:rFonts w:asciiTheme="majorHAnsi" w:hAnsiTheme="majorHAnsi" w:cstheme="majorHAnsi"/>
        </w:rPr>
      </w:pPr>
      <w:r w:rsidRPr="00F54B45">
        <w:rPr>
          <w:rFonts w:asciiTheme="majorHAnsi" w:hAnsiTheme="majorHAnsi" w:cstheme="majorHAnsi"/>
        </w:rPr>
        <w:t xml:space="preserve">Questo Argomento di Ricerca si concentra sui servizi di Intelligenza Artificiale e Machine Learning richiesti da Task 1.4 in WP1 e Task 4.3 in WP4. Il Task 1.4 "Medicina predittiva oncologica testa e collo mediante analisi </w:t>
      </w:r>
      <w:proofErr w:type="spellStart"/>
      <w:r w:rsidRPr="00F54B45">
        <w:rPr>
          <w:rFonts w:asciiTheme="majorHAnsi" w:hAnsiTheme="majorHAnsi" w:cstheme="majorHAnsi"/>
        </w:rPr>
        <w:t>omiche</w:t>
      </w:r>
      <w:proofErr w:type="spellEnd"/>
      <w:r w:rsidRPr="00F54B45">
        <w:rPr>
          <w:rFonts w:asciiTheme="majorHAnsi" w:hAnsiTheme="majorHAnsi" w:cstheme="majorHAnsi"/>
        </w:rPr>
        <w:t xml:space="preserve"> di intelligenza artificiale" richiederà servizi AI per correlare dati </w:t>
      </w:r>
      <w:proofErr w:type="spellStart"/>
      <w:r w:rsidRPr="00F54B45">
        <w:rPr>
          <w:rFonts w:asciiTheme="majorHAnsi" w:hAnsiTheme="majorHAnsi" w:cstheme="majorHAnsi"/>
        </w:rPr>
        <w:t>trascrittomici</w:t>
      </w:r>
      <w:proofErr w:type="spellEnd"/>
      <w:r w:rsidRPr="00F54B45">
        <w:rPr>
          <w:rFonts w:asciiTheme="majorHAnsi" w:hAnsiTheme="majorHAnsi" w:cstheme="majorHAnsi"/>
        </w:rPr>
        <w:t xml:space="preserve"> a singola cellula e dati di sequenziamento di nuova generazione ottenuti da campioni HNSCC, al fine di definire specifici fenotipi. Il Task 4.3 </w:t>
      </w:r>
    </w:p>
    <w:p w14:paraId="57B2DC50" w14:textId="77777777" w:rsidR="004256B1" w:rsidRPr="00F54B45" w:rsidRDefault="004256B1" w:rsidP="000F77DE">
      <w:pPr>
        <w:pStyle w:val="Paragrafoelenco"/>
        <w:jc w:val="both"/>
        <w:rPr>
          <w:rFonts w:asciiTheme="majorHAnsi" w:hAnsiTheme="majorHAnsi" w:cstheme="majorHAnsi"/>
        </w:rPr>
      </w:pPr>
    </w:p>
    <w:p w14:paraId="7EEEFDC1" w14:textId="611758B4" w:rsidR="004256B1" w:rsidRPr="00F54B45" w:rsidRDefault="004256B1" w:rsidP="000F77DE">
      <w:pPr>
        <w:pStyle w:val="Paragrafoelenco"/>
        <w:jc w:val="both"/>
        <w:rPr>
          <w:rFonts w:asciiTheme="majorHAnsi" w:hAnsiTheme="majorHAnsi" w:cstheme="majorHAnsi"/>
        </w:rPr>
      </w:pPr>
      <w:r w:rsidRPr="00F54B45">
        <w:rPr>
          <w:rFonts w:asciiTheme="majorHAnsi" w:hAnsiTheme="majorHAnsi" w:cstheme="majorHAnsi"/>
        </w:rPr>
        <w:t xml:space="preserve">"Approccio </w:t>
      </w:r>
      <w:proofErr w:type="spellStart"/>
      <w:r w:rsidRPr="00F54B45">
        <w:rPr>
          <w:rFonts w:asciiTheme="majorHAnsi" w:hAnsiTheme="majorHAnsi" w:cstheme="majorHAnsi"/>
        </w:rPr>
        <w:t>multiomico</w:t>
      </w:r>
      <w:proofErr w:type="spellEnd"/>
      <w:r w:rsidRPr="00F54B45">
        <w:rPr>
          <w:rFonts w:asciiTheme="majorHAnsi" w:hAnsiTheme="majorHAnsi" w:cstheme="majorHAnsi"/>
        </w:rPr>
        <w:t xml:space="preserve"> e IA in malattie rare: implementazione di un percorso diagnostico innovativo e strumento di medicina di precisione per le malattie fibrotiche" richiederà servizi AI per integrare nuovi dati a singola cellula, dati di laboratorio convenzionali, dati di imaging e dati clinici da ciascun paziente in nuovi modelli di algoritmi che consentono la stratificazione del rischio di sviluppare fibrosi e la progressione alle forme gravi di fibrosi. </w:t>
      </w:r>
    </w:p>
    <w:p w14:paraId="6A3923BA" w14:textId="77777777" w:rsidR="00AE6F2E" w:rsidRPr="000F77DE" w:rsidRDefault="00AE6F2E" w:rsidP="000F77DE">
      <w:pPr>
        <w:jc w:val="both"/>
        <w:rPr>
          <w:rFonts w:asciiTheme="minorHAnsi" w:hAnsiTheme="minorHAnsi" w:cstheme="minorHAnsi"/>
          <w:b/>
          <w:bCs/>
          <w:sz w:val="22"/>
          <w:szCs w:val="22"/>
        </w:rPr>
      </w:pPr>
    </w:p>
    <w:sectPr w:rsidR="00AE6F2E" w:rsidRPr="000F77DE" w:rsidSect="00475F8D">
      <w:headerReference w:type="default" r:id="rId14"/>
      <w:footerReference w:type="default" r:id="rId15"/>
      <w:pgSz w:w="11906" w:h="16838"/>
      <w:pgMar w:top="1417" w:right="1134" w:bottom="1134" w:left="1134" w:header="708" w:footer="1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5404F" w14:textId="77777777" w:rsidR="0055167D" w:rsidRDefault="0055167D" w:rsidP="001C18DC">
      <w:r>
        <w:separator/>
      </w:r>
    </w:p>
  </w:endnote>
  <w:endnote w:type="continuationSeparator" w:id="0">
    <w:p w14:paraId="0E30E9BF" w14:textId="77777777" w:rsidR="0055167D" w:rsidRDefault="0055167D" w:rsidP="001C18DC">
      <w:r>
        <w:continuationSeparator/>
      </w:r>
    </w:p>
  </w:endnote>
  <w:endnote w:type="continuationNotice" w:id="1">
    <w:p w14:paraId="336F6375" w14:textId="77777777" w:rsidR="0055167D" w:rsidRDefault="00551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GeneralSans-S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6D7D" w14:textId="1A52B7B5" w:rsidR="001C18DC" w:rsidRDefault="0088304F" w:rsidP="003E586C">
    <w:pPr>
      <w:pStyle w:val="Pidipagina"/>
      <w:tabs>
        <w:tab w:val="clear" w:pos="4819"/>
        <w:tab w:val="clear" w:pos="9638"/>
        <w:tab w:val="left" w:pos="1213"/>
      </w:tabs>
    </w:pPr>
    <w:r>
      <w:rPr>
        <w:rFonts w:ascii="GeneralSans-Semibold" w:hAnsi="GeneralSans-Semibold"/>
        <w:b/>
        <w:bCs/>
        <w:noProof/>
        <w:color w:val="707070"/>
        <w:sz w:val="21"/>
        <w:szCs w:val="21"/>
        <w:shd w:val="clear" w:color="auto" w:fill="FFFFFF"/>
        <w:lang w:eastAsia="it-IT"/>
      </w:rPr>
      <w:drawing>
        <wp:anchor distT="0" distB="0" distL="114300" distR="114300" simplePos="0" relativeHeight="251659267" behindDoc="0" locked="0" layoutInCell="1" allowOverlap="1" wp14:anchorId="486F1DF2" wp14:editId="7A532D6A">
          <wp:simplePos x="0" y="0"/>
          <wp:positionH relativeFrom="column">
            <wp:posOffset>51757</wp:posOffset>
          </wp:positionH>
          <wp:positionV relativeFrom="paragraph">
            <wp:posOffset>139065</wp:posOffset>
          </wp:positionV>
          <wp:extent cx="1555750" cy="178837"/>
          <wp:effectExtent l="0" t="0" r="0" b="0"/>
          <wp:wrapSquare wrapText="bothSides"/>
          <wp:docPr id="1656220647" name="Immagine 1656220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5750" cy="178837"/>
                  </a:xfrm>
                  <a:prstGeom prst="rect">
                    <a:avLst/>
                  </a:prstGeom>
                </pic:spPr>
              </pic:pic>
            </a:graphicData>
          </a:graphic>
        </wp:anchor>
      </w:drawing>
    </w:r>
    <w:r>
      <w:rPr>
        <w:noProof/>
      </w:rPr>
      <mc:AlternateContent>
        <mc:Choice Requires="wps">
          <w:drawing>
            <wp:anchor distT="45720" distB="45720" distL="114300" distR="114300" simplePos="0" relativeHeight="251658243" behindDoc="0" locked="0" layoutInCell="1" allowOverlap="1" wp14:anchorId="46F53188" wp14:editId="346B2222">
              <wp:simplePos x="0" y="0"/>
              <wp:positionH relativeFrom="margin">
                <wp:align>right</wp:align>
              </wp:positionH>
              <wp:positionV relativeFrom="paragraph">
                <wp:posOffset>33655</wp:posOffset>
              </wp:positionV>
              <wp:extent cx="4210050" cy="1404620"/>
              <wp:effectExtent l="0" t="0" r="0" b="635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404620"/>
                      </a:xfrm>
                      <a:prstGeom prst="rect">
                        <a:avLst/>
                      </a:prstGeom>
                      <a:solidFill>
                        <a:srgbClr val="FFFFFF"/>
                      </a:solidFill>
                      <a:ln w="9525">
                        <a:noFill/>
                        <a:miter lim="800000"/>
                        <a:headEnd/>
                        <a:tailEnd/>
                      </a:ln>
                    </wps:spPr>
                    <wps:txbx>
                      <w:txbxContent>
                        <w:p w14:paraId="5F1E3621" w14:textId="77777777" w:rsidR="00F23891" w:rsidRPr="00352573" w:rsidRDefault="00F23891" w:rsidP="00F23891">
                          <w:pPr>
                            <w:rPr>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F53188" id="_x0000_t202" coordsize="21600,21600" o:spt="202" path="m,l,21600r21600,l21600,xe">
              <v:stroke joinstyle="miter"/>
              <v:path gradientshapeok="t" o:connecttype="rect"/>
            </v:shapetype>
            <v:shape id="Casella di testo 217" o:spid="_x0000_s1026" type="#_x0000_t202" style="position:absolute;margin-left:280.3pt;margin-top:2.65pt;width:331.5pt;height:110.6pt;z-index:251658243;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" stroked="f">
              <v:textbox style="mso-fit-shape-to-text:t">
                <w:txbxContent>
                  <w:p w14:paraId="5F1E3621" w14:textId="77777777" w:rsidR="00F23891" w:rsidRPr="00352573" w:rsidRDefault="00F23891" w:rsidP="00F23891">
                    <w:pPr>
                      <w:rPr>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6315C" w14:textId="77777777" w:rsidR="0055167D" w:rsidRDefault="0055167D" w:rsidP="001C18DC">
      <w:r>
        <w:separator/>
      </w:r>
    </w:p>
  </w:footnote>
  <w:footnote w:type="continuationSeparator" w:id="0">
    <w:p w14:paraId="58BF66A7" w14:textId="77777777" w:rsidR="0055167D" w:rsidRDefault="0055167D" w:rsidP="001C18DC">
      <w:r>
        <w:continuationSeparator/>
      </w:r>
    </w:p>
  </w:footnote>
  <w:footnote w:type="continuationNotice" w:id="1">
    <w:p w14:paraId="2E643B24" w14:textId="77777777" w:rsidR="0055167D" w:rsidRDefault="005516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A2F58" w14:textId="3749D327" w:rsidR="001C18DC" w:rsidRDefault="00D343FE">
    <w:pPr>
      <w:pStyle w:val="Intestazione"/>
    </w:pPr>
    <w:r>
      <w:rPr>
        <w:noProof/>
        <w:lang w:eastAsia="it-IT"/>
      </w:rPr>
      <w:drawing>
        <wp:anchor distT="0" distB="0" distL="114300" distR="114300" simplePos="0" relativeHeight="251658240" behindDoc="1" locked="0" layoutInCell="1" allowOverlap="1" wp14:anchorId="03110A97" wp14:editId="2F309EC6">
          <wp:simplePos x="0" y="0"/>
          <wp:positionH relativeFrom="page">
            <wp:align>left</wp:align>
          </wp:positionH>
          <wp:positionV relativeFrom="paragraph">
            <wp:posOffset>-449580</wp:posOffset>
          </wp:positionV>
          <wp:extent cx="7715250" cy="1168400"/>
          <wp:effectExtent l="0" t="0" r="0" b="0"/>
          <wp:wrapNone/>
          <wp:docPr id="843872212" name="Immagine 843872212"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log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15250" cy="1168400"/>
                  </a:xfrm>
                  <a:prstGeom prst="rect">
                    <a:avLst/>
                  </a:prstGeom>
                </pic:spPr>
              </pic:pic>
            </a:graphicData>
          </a:graphic>
          <wp14:sizeRelH relativeFrom="page">
            <wp14:pctWidth>0</wp14:pctWidth>
          </wp14:sizeRelH>
          <wp14:sizeRelV relativeFrom="page">
            <wp14:pctHeight>0</wp14:pctHeight>
          </wp14:sizeRelV>
        </wp:anchor>
      </w:drawing>
    </w:r>
    <w:r w:rsidR="001463F7">
      <w:rPr>
        <w:noProof/>
      </w:rPr>
      <w:drawing>
        <wp:anchor distT="0" distB="0" distL="114300" distR="114300" simplePos="0" relativeHeight="251658241" behindDoc="0" locked="0" layoutInCell="1" allowOverlap="1" wp14:anchorId="168636E0" wp14:editId="4FF936D5">
          <wp:simplePos x="0" y="0"/>
          <wp:positionH relativeFrom="column">
            <wp:posOffset>5053754</wp:posOffset>
          </wp:positionH>
          <wp:positionV relativeFrom="paragraph">
            <wp:posOffset>-262890</wp:posOffset>
          </wp:positionV>
          <wp:extent cx="1684800" cy="504000"/>
          <wp:effectExtent l="0" t="0" r="0" b="0"/>
          <wp:wrapNone/>
          <wp:docPr id="904064586" name="Immagine 904064586" descr="Immagine che contiene testo, Carattere, logo, simbolo&#10;&#10;Descrizione generata automaticamente">
            <a:extLst xmlns:a="http://schemas.openxmlformats.org/drawingml/2006/main">
              <a:ext uri="{FF2B5EF4-FFF2-40B4-BE49-F238E27FC236}">
                <a16:creationId xmlns:a16="http://schemas.microsoft.com/office/drawing/2014/main" id="{DBC7F4A2-1DDE-4D79-B914-15BD5198AA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Immagine che contiene testo, Carattere, logo, simbolo&#10;&#10;Descrizione generata automaticamente">
                    <a:extLst>
                      <a:ext uri="{FF2B5EF4-FFF2-40B4-BE49-F238E27FC236}">
                        <a16:creationId xmlns:a16="http://schemas.microsoft.com/office/drawing/2014/main" id="{DBC7F4A2-1DDE-4D79-B914-15BD5198AA86}"/>
                      </a:ext>
                    </a:extLst>
                  </pic:cNvPr>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848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166F5"/>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C424E6D"/>
    <w:multiLevelType w:val="hybridMultilevel"/>
    <w:tmpl w:val="892825EA"/>
    <w:lvl w:ilvl="0" w:tplc="E2F2F5E8">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D386DDB"/>
    <w:multiLevelType w:val="hybridMultilevel"/>
    <w:tmpl w:val="1C540EDE"/>
    <w:lvl w:ilvl="0" w:tplc="D93A2CDA">
      <w:start w:val="3"/>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42A3B85"/>
    <w:multiLevelType w:val="hybridMultilevel"/>
    <w:tmpl w:val="8B5481D8"/>
    <w:lvl w:ilvl="0" w:tplc="CE4481B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7409058">
    <w:abstractNumId w:val="1"/>
  </w:num>
  <w:num w:numId="2" w16cid:durableId="817304782">
    <w:abstractNumId w:val="3"/>
  </w:num>
  <w:num w:numId="3" w16cid:durableId="755445375">
    <w:abstractNumId w:val="0"/>
  </w:num>
  <w:num w:numId="4" w16cid:durableId="20238243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783"/>
    <w:rsid w:val="00034188"/>
    <w:rsid w:val="000371BF"/>
    <w:rsid w:val="000B0FDC"/>
    <w:rsid w:val="000D77AF"/>
    <w:rsid w:val="000F77DE"/>
    <w:rsid w:val="001463F7"/>
    <w:rsid w:val="001A6596"/>
    <w:rsid w:val="001C18DC"/>
    <w:rsid w:val="001E322A"/>
    <w:rsid w:val="00210A7F"/>
    <w:rsid w:val="002409A0"/>
    <w:rsid w:val="00281541"/>
    <w:rsid w:val="002C5DF5"/>
    <w:rsid w:val="002F47E0"/>
    <w:rsid w:val="00341EAA"/>
    <w:rsid w:val="003541A8"/>
    <w:rsid w:val="00397090"/>
    <w:rsid w:val="003E3546"/>
    <w:rsid w:val="003E586C"/>
    <w:rsid w:val="00412CF7"/>
    <w:rsid w:val="004256B1"/>
    <w:rsid w:val="00450838"/>
    <w:rsid w:val="00475F8D"/>
    <w:rsid w:val="00485937"/>
    <w:rsid w:val="004942B0"/>
    <w:rsid w:val="004C2D63"/>
    <w:rsid w:val="005101F1"/>
    <w:rsid w:val="00532052"/>
    <w:rsid w:val="00543FCB"/>
    <w:rsid w:val="0055167D"/>
    <w:rsid w:val="0057563C"/>
    <w:rsid w:val="005B4DE6"/>
    <w:rsid w:val="006311D0"/>
    <w:rsid w:val="00674CFD"/>
    <w:rsid w:val="006F6A33"/>
    <w:rsid w:val="007B0C07"/>
    <w:rsid w:val="007E5984"/>
    <w:rsid w:val="007F7ED1"/>
    <w:rsid w:val="0080688C"/>
    <w:rsid w:val="008162FA"/>
    <w:rsid w:val="00851783"/>
    <w:rsid w:val="0088304F"/>
    <w:rsid w:val="008E3ACF"/>
    <w:rsid w:val="00941E23"/>
    <w:rsid w:val="00943436"/>
    <w:rsid w:val="0096487E"/>
    <w:rsid w:val="00977A3F"/>
    <w:rsid w:val="00A652E8"/>
    <w:rsid w:val="00A70176"/>
    <w:rsid w:val="00A852A3"/>
    <w:rsid w:val="00AE6F2E"/>
    <w:rsid w:val="00B37050"/>
    <w:rsid w:val="00B97E79"/>
    <w:rsid w:val="00C96C0F"/>
    <w:rsid w:val="00D343FE"/>
    <w:rsid w:val="00E0386A"/>
    <w:rsid w:val="00E723C9"/>
    <w:rsid w:val="00EB10FF"/>
    <w:rsid w:val="00EE6527"/>
    <w:rsid w:val="00EF4822"/>
    <w:rsid w:val="00F23891"/>
    <w:rsid w:val="00F36948"/>
    <w:rsid w:val="00F54B45"/>
    <w:rsid w:val="00FF06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37556"/>
  <w15:chartTrackingRefBased/>
  <w15:docId w15:val="{EEABC751-6963-4B7A-A236-49BE141C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43FE"/>
    <w:pPr>
      <w:widowControl w:val="0"/>
      <w:spacing w:after="0" w:line="240" w:lineRule="auto"/>
    </w:pPr>
    <w:rPr>
      <w:rFonts w:ascii="Times New Roman" w:eastAsia="Times New Roman" w:hAnsi="Times New Roman" w:cs="Times New Roman"/>
      <w:kern w:val="0"/>
      <w:sz w:val="20"/>
      <w:szCs w:val="20"/>
      <w:lang w:eastAsia="ko-KR"/>
      <w14:ligatures w14:val="none"/>
    </w:rPr>
  </w:style>
  <w:style w:type="paragraph" w:styleId="Titolo1">
    <w:name w:val="heading 1"/>
    <w:basedOn w:val="Normale"/>
    <w:next w:val="Normale"/>
    <w:link w:val="Titolo1Carattere"/>
    <w:uiPriority w:val="9"/>
    <w:qFormat/>
    <w:rsid w:val="00D343FE"/>
    <w:pPr>
      <w:keepNext/>
      <w:spacing w:before="240" w:after="60"/>
      <w:outlineLvl w:val="0"/>
    </w:pPr>
    <w:rPr>
      <w:rFonts w:ascii="Calibri Light" w:hAnsi="Calibri Light"/>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C18DC"/>
    <w:pPr>
      <w:tabs>
        <w:tab w:val="center" w:pos="4819"/>
        <w:tab w:val="right" w:pos="9638"/>
      </w:tabs>
    </w:pPr>
  </w:style>
  <w:style w:type="character" w:customStyle="1" w:styleId="IntestazioneCarattere">
    <w:name w:val="Intestazione Carattere"/>
    <w:basedOn w:val="Carpredefinitoparagrafo"/>
    <w:link w:val="Intestazione"/>
    <w:uiPriority w:val="99"/>
    <w:rsid w:val="001C18DC"/>
  </w:style>
  <w:style w:type="paragraph" w:styleId="Pidipagina">
    <w:name w:val="footer"/>
    <w:basedOn w:val="Normale"/>
    <w:link w:val="PidipaginaCarattere"/>
    <w:uiPriority w:val="99"/>
    <w:unhideWhenUsed/>
    <w:rsid w:val="001C18DC"/>
    <w:pPr>
      <w:tabs>
        <w:tab w:val="center" w:pos="4819"/>
        <w:tab w:val="right" w:pos="9638"/>
      </w:tabs>
    </w:pPr>
  </w:style>
  <w:style w:type="character" w:customStyle="1" w:styleId="PidipaginaCarattere">
    <w:name w:val="Piè di pagina Carattere"/>
    <w:basedOn w:val="Carpredefinitoparagrafo"/>
    <w:link w:val="Pidipagina"/>
    <w:uiPriority w:val="99"/>
    <w:rsid w:val="001C18DC"/>
  </w:style>
  <w:style w:type="character" w:styleId="Enfasigrassetto">
    <w:name w:val="Strong"/>
    <w:basedOn w:val="Carpredefinitoparagrafo"/>
    <w:uiPriority w:val="22"/>
    <w:qFormat/>
    <w:rsid w:val="00F23891"/>
    <w:rPr>
      <w:b/>
      <w:bCs/>
    </w:rPr>
  </w:style>
  <w:style w:type="character" w:customStyle="1" w:styleId="Titolo1Carattere">
    <w:name w:val="Titolo 1 Carattere"/>
    <w:basedOn w:val="Carpredefinitoparagrafo"/>
    <w:link w:val="Titolo1"/>
    <w:uiPriority w:val="9"/>
    <w:rsid w:val="00D343FE"/>
    <w:rPr>
      <w:rFonts w:ascii="Calibri Light" w:eastAsia="Times New Roman" w:hAnsi="Calibri Light" w:cs="Times New Roman"/>
      <w:b/>
      <w:bCs/>
      <w:kern w:val="32"/>
      <w:sz w:val="32"/>
      <w:szCs w:val="32"/>
      <w:lang w:eastAsia="ko-KR"/>
      <w14:ligatures w14:val="none"/>
    </w:rPr>
  </w:style>
  <w:style w:type="paragraph" w:styleId="NormaleWeb">
    <w:name w:val="Normal (Web)"/>
    <w:basedOn w:val="Normale"/>
    <w:uiPriority w:val="99"/>
    <w:unhideWhenUsed/>
    <w:rsid w:val="00D343FE"/>
    <w:pPr>
      <w:widowControl/>
      <w:spacing w:before="100" w:beforeAutospacing="1" w:after="100" w:afterAutospacing="1"/>
    </w:pPr>
    <w:rPr>
      <w:sz w:val="24"/>
      <w:szCs w:val="24"/>
      <w:lang w:eastAsia="it-IT"/>
    </w:rPr>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D343FE"/>
    <w:pPr>
      <w:widowControl/>
      <w:ind w:left="720"/>
      <w:contextualSpacing/>
    </w:pPr>
    <w:rPr>
      <w:sz w:val="24"/>
      <w:szCs w:val="24"/>
      <w:lang w:eastAsia="en-US"/>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D343FE"/>
    <w:rPr>
      <w:rFonts w:ascii="Times New Roman" w:eastAsia="Times New Roman" w:hAnsi="Times New Roman" w:cs="Times New Roman"/>
      <w:kern w:val="0"/>
      <w:sz w:val="24"/>
      <w:szCs w:val="24"/>
      <w14:ligatures w14:val="none"/>
    </w:rPr>
  </w:style>
  <w:style w:type="paragraph" w:customStyle="1" w:styleId="COPERTINASottotitolo">
    <w:name w:val="COPERTINA Sottotitolo"/>
    <w:basedOn w:val="Normale"/>
    <w:link w:val="COPERTINASottotitoloCarattere"/>
    <w:qFormat/>
    <w:rsid w:val="00D343FE"/>
    <w:pPr>
      <w:widowControl/>
      <w:autoSpaceDE w:val="0"/>
      <w:autoSpaceDN w:val="0"/>
      <w:adjustRightInd w:val="0"/>
      <w:spacing w:after="160" w:line="288" w:lineRule="auto"/>
      <w:textAlignment w:val="center"/>
    </w:pPr>
    <w:rPr>
      <w:rFonts w:ascii="Titillium" w:eastAsia="Calibri" w:hAnsi="Titillium" w:cs="Titillium"/>
      <w:caps/>
      <w:color w:val="2B65AE"/>
      <w:sz w:val="44"/>
      <w:szCs w:val="44"/>
      <w:lang w:eastAsia="en-US"/>
    </w:rPr>
  </w:style>
  <w:style w:type="character" w:customStyle="1" w:styleId="COPERTINASottotitoloCarattere">
    <w:name w:val="COPERTINA Sottotitolo Carattere"/>
    <w:link w:val="COPERTINASottotitolo"/>
    <w:rsid w:val="00D343FE"/>
    <w:rPr>
      <w:rFonts w:ascii="Titillium" w:eastAsia="Calibri" w:hAnsi="Titillium" w:cs="Titillium"/>
      <w:caps/>
      <w:color w:val="2B65AE"/>
      <w:kern w:val="0"/>
      <w:sz w:val="44"/>
      <w:szCs w:val="44"/>
      <w14:ligatures w14:val="none"/>
    </w:rPr>
  </w:style>
  <w:style w:type="character" w:styleId="Rimandocommento">
    <w:name w:val="annotation reference"/>
    <w:basedOn w:val="Carpredefinitoparagrafo"/>
    <w:uiPriority w:val="99"/>
    <w:semiHidden/>
    <w:unhideWhenUsed/>
    <w:rsid w:val="000F77DE"/>
    <w:rPr>
      <w:sz w:val="16"/>
      <w:szCs w:val="16"/>
    </w:rPr>
  </w:style>
  <w:style w:type="paragraph" w:styleId="Testocommento">
    <w:name w:val="annotation text"/>
    <w:basedOn w:val="Normale"/>
    <w:link w:val="TestocommentoCarattere"/>
    <w:uiPriority w:val="99"/>
    <w:unhideWhenUsed/>
    <w:rsid w:val="000F77DE"/>
  </w:style>
  <w:style w:type="character" w:customStyle="1" w:styleId="TestocommentoCarattere">
    <w:name w:val="Testo commento Carattere"/>
    <w:basedOn w:val="Carpredefinitoparagrafo"/>
    <w:link w:val="Testocommento"/>
    <w:uiPriority w:val="99"/>
    <w:rsid w:val="000F77DE"/>
    <w:rPr>
      <w:rFonts w:ascii="Times New Roman" w:eastAsia="Times New Roman" w:hAnsi="Times New Roman" w:cs="Times New Roman"/>
      <w:kern w:val="0"/>
      <w:sz w:val="20"/>
      <w:szCs w:val="20"/>
      <w:lang w:eastAsia="ko-KR"/>
      <w14:ligatures w14:val="none"/>
    </w:rPr>
  </w:style>
  <w:style w:type="paragraph" w:styleId="Soggettocommento">
    <w:name w:val="annotation subject"/>
    <w:basedOn w:val="Testocommento"/>
    <w:next w:val="Testocommento"/>
    <w:link w:val="SoggettocommentoCarattere"/>
    <w:uiPriority w:val="99"/>
    <w:semiHidden/>
    <w:unhideWhenUsed/>
    <w:rsid w:val="000F77DE"/>
    <w:rPr>
      <w:b/>
      <w:bCs/>
    </w:rPr>
  </w:style>
  <w:style w:type="character" w:customStyle="1" w:styleId="SoggettocommentoCarattere">
    <w:name w:val="Soggetto commento Carattere"/>
    <w:basedOn w:val="TestocommentoCarattere"/>
    <w:link w:val="Soggettocommento"/>
    <w:uiPriority w:val="99"/>
    <w:semiHidden/>
    <w:rsid w:val="000F77DE"/>
    <w:rPr>
      <w:rFonts w:ascii="Times New Roman" w:eastAsia="Times New Roman" w:hAnsi="Times New Roman" w:cs="Times New Roman"/>
      <w:b/>
      <w:bCs/>
      <w:kern w:val="0"/>
      <w:sz w:val="20"/>
      <w:szCs w:val="20"/>
      <w:lang w:eastAsia="ko-K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archebioban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rchebiobank.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d0feea9-83d5-4eed-ac7a-da0bb3fd035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972DC048A32254CA61046CA3E94D4B9" ma:contentTypeVersion="12" ma:contentTypeDescription="Creare un nuovo documento." ma:contentTypeScope="" ma:versionID="930d081e4a1ae3c25e92d3a3da6bc340">
  <xsd:schema xmlns:xsd="http://www.w3.org/2001/XMLSchema" xmlns:xs="http://www.w3.org/2001/XMLSchema" xmlns:p="http://schemas.microsoft.com/office/2006/metadata/properties" xmlns:ns2="cd0feea9-83d5-4eed-ac7a-da0bb3fd035e" xmlns:ns3="74a91aeb-31b2-4700-8714-667726142d4b" targetNamespace="http://schemas.microsoft.com/office/2006/metadata/properties" ma:root="true" ma:fieldsID="352f25babc35aa0fc91d5825737504e0" ns2:_="" ns3:_="">
    <xsd:import namespace="cd0feea9-83d5-4eed-ac7a-da0bb3fd035e"/>
    <xsd:import namespace="74a91aeb-31b2-4700-8714-667726142d4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feea9-83d5-4eed-ac7a-da0bb3fd0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03ef3db-1873-48f1-8e04-87b5542c2e3f"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a91aeb-31b2-4700-8714-667726142d4b"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6104D5-2135-4E63-B2E2-70AFEDE111C7}">
  <ds:schemaRefs>
    <ds:schemaRef ds:uri="http://schemas.microsoft.com/office/2006/metadata/properties"/>
    <ds:schemaRef ds:uri="http://schemas.microsoft.com/office/infopath/2007/PartnerControls"/>
    <ds:schemaRef ds:uri="cd0feea9-83d5-4eed-ac7a-da0bb3fd035e"/>
  </ds:schemaRefs>
</ds:datastoreItem>
</file>

<file path=customXml/itemProps2.xml><?xml version="1.0" encoding="utf-8"?>
<ds:datastoreItem xmlns:ds="http://schemas.openxmlformats.org/officeDocument/2006/customXml" ds:itemID="{CB72C902-9334-4899-9073-2276D17D7877}">
  <ds:schemaRefs>
    <ds:schemaRef ds:uri="http://schemas.microsoft.com/sharepoint/v3/contenttype/forms"/>
  </ds:schemaRefs>
</ds:datastoreItem>
</file>

<file path=customXml/itemProps3.xml><?xml version="1.0" encoding="utf-8"?>
<ds:datastoreItem xmlns:ds="http://schemas.openxmlformats.org/officeDocument/2006/customXml" ds:itemID="{97A99EAB-9567-4A74-8350-3B8AAAFED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feea9-83d5-4eed-ac7a-da0bb3fd035e"/>
    <ds:schemaRef ds:uri="74a91aeb-31b2-4700-8714-667726142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5884</Words>
  <Characters>33540</Characters>
  <Application>Microsoft Office Word</Application>
  <DocSecurity>0</DocSecurity>
  <Lines>279</Lines>
  <Paragraphs>78</Paragraphs>
  <ScaleCrop>false</ScaleCrop>
  <Company>Università Politecnica delle Marche</Company>
  <LinksUpToDate>false</LinksUpToDate>
  <CharactersWithSpaces>39346</CharactersWithSpaces>
  <SharedDoc>false</SharedDoc>
  <HLinks>
    <vt:vector size="12" baseType="variant">
      <vt:variant>
        <vt:i4>1900552</vt:i4>
      </vt:variant>
      <vt:variant>
        <vt:i4>3</vt:i4>
      </vt:variant>
      <vt:variant>
        <vt:i4>0</vt:i4>
      </vt:variant>
      <vt:variant>
        <vt:i4>5</vt:i4>
      </vt:variant>
      <vt:variant>
        <vt:lpwstr>http://www.marchebiobank.it/</vt:lpwstr>
      </vt:variant>
      <vt:variant>
        <vt:lpwstr/>
      </vt:variant>
      <vt:variant>
        <vt:i4>1900552</vt:i4>
      </vt:variant>
      <vt:variant>
        <vt:i4>0</vt:i4>
      </vt:variant>
      <vt:variant>
        <vt:i4>0</vt:i4>
      </vt:variant>
      <vt:variant>
        <vt:i4>5</vt:i4>
      </vt:variant>
      <vt:variant>
        <vt:lpwstr>http://www.marchebiobank.it/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D'ADAMO</dc:creator>
  <cp:keywords/>
  <dc:description/>
  <cp:lastModifiedBy>ELISA D'ADAMO</cp:lastModifiedBy>
  <cp:revision>40</cp:revision>
  <dcterms:created xsi:type="dcterms:W3CDTF">2023-11-27T22:46:00Z</dcterms:created>
  <dcterms:modified xsi:type="dcterms:W3CDTF">2023-12-05T09:37:00Z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0x0101007972DC048A32254CA61046CA3E94D4B9</vt:lpwstr>
  </property>
  <property fmtid="{D5CDD505-2E9C-101B-9397-08002B2CF9AE}" pid="3" name="MediaServiceImageTags">
    <vt:lpwstr/>
  </property>
</Properties>
</file>